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8153" w14:textId="6E712016" w:rsidR="00704546" w:rsidRPr="00357225"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CF22C0">
        <w:rPr>
          <w:rFonts w:ascii="Arial" w:hAnsi="Arial" w:cs="Arial"/>
          <w:b/>
          <w:bCs/>
          <w:sz w:val="28"/>
        </w:rPr>
        <w:t>1</w:t>
      </w:r>
      <w:r w:rsidR="00CF22C0">
        <w:rPr>
          <w:rFonts w:ascii="Arial" w:eastAsia="Malgun Gothic" w:hAnsi="Arial" w:cs="Arial" w:hint="eastAsia"/>
          <w:b/>
          <w:bCs/>
          <w:sz w:val="28"/>
        </w:rPr>
        <w:t>20</w:t>
      </w:r>
      <w:r w:rsidR="003A023D">
        <w:rPr>
          <w:rFonts w:ascii="Arial" w:eastAsia="Malgun Gothic" w:hAnsi="Arial" w:cs="Arial" w:hint="eastAsia"/>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657366" w:rsidRPr="0059447D">
        <w:rPr>
          <w:rFonts w:ascii="Arial" w:hAnsi="Arial" w:cs="Arial"/>
          <w:b/>
          <w:bCs/>
          <w:sz w:val="28"/>
        </w:rPr>
        <w:t>2</w:t>
      </w:r>
      <w:r w:rsidR="00657366">
        <w:rPr>
          <w:rFonts w:ascii="Arial" w:eastAsia="Malgun Gothic" w:hAnsi="Arial" w:cs="Arial" w:hint="eastAsia"/>
          <w:b/>
          <w:bCs/>
          <w:sz w:val="28"/>
        </w:rPr>
        <w:t>5</w:t>
      </w:r>
      <w:r w:rsidR="00657366">
        <w:rPr>
          <w:rFonts w:ascii="Arial" w:hAnsi="Arial" w:cs="Arial"/>
          <w:b/>
          <w:bCs/>
          <w:sz w:val="28"/>
        </w:rPr>
        <w:t>0</w:t>
      </w:r>
      <w:r w:rsidR="00380FF5">
        <w:rPr>
          <w:rFonts w:ascii="Arial" w:eastAsia="Malgun Gothic" w:hAnsi="Arial" w:cs="Arial" w:hint="eastAsia"/>
          <w:b/>
          <w:bCs/>
          <w:sz w:val="28"/>
        </w:rPr>
        <w:t>2303</w:t>
      </w:r>
    </w:p>
    <w:p w14:paraId="0F2D6D37" w14:textId="77777777" w:rsidR="00BD5E11" w:rsidRPr="00BD5E11" w:rsidRDefault="00BD5E11" w:rsidP="00BD5E11">
      <w:pPr>
        <w:tabs>
          <w:tab w:val="center" w:pos="4536"/>
          <w:tab w:val="right" w:pos="9072"/>
        </w:tabs>
        <w:spacing w:after="0" w:line="240" w:lineRule="auto"/>
        <w:rPr>
          <w:rFonts w:ascii="Arial" w:eastAsia="MS Mincho" w:hAnsi="Arial" w:cs="Arial"/>
          <w:b/>
          <w:bCs/>
          <w:kern w:val="0"/>
          <w:sz w:val="28"/>
          <w:lang w:val="en-GB" w:eastAsia="ja-JP"/>
          <w14:ligatures w14:val="none"/>
        </w:rPr>
      </w:pPr>
      <w:r w:rsidRPr="00BD5E11">
        <w:rPr>
          <w:rFonts w:ascii="Arial" w:eastAsia="MS Mincho" w:hAnsi="Arial" w:cs="Arial"/>
          <w:b/>
          <w:bCs/>
          <w:kern w:val="0"/>
          <w:sz w:val="28"/>
          <w:lang w:val="en-GB" w:eastAsia="ja-JP"/>
          <w14:ligatures w14:val="none"/>
        </w:rPr>
        <w:t>Wuhan, China, April 7</w:t>
      </w:r>
      <w:r w:rsidRPr="00BD5E11">
        <w:rPr>
          <w:rFonts w:ascii="Arial" w:eastAsia="MS Mincho" w:hAnsi="Arial" w:cs="Arial" w:hint="eastAsia"/>
          <w:b/>
          <w:bCs/>
          <w:kern w:val="0"/>
          <w:sz w:val="28"/>
          <w:vertAlign w:val="superscript"/>
          <w:lang w:val="en-GB" w:eastAsia="ja-JP"/>
          <w14:ligatures w14:val="none"/>
        </w:rPr>
        <w:t>th</w:t>
      </w:r>
      <w:r w:rsidRPr="00BD5E11">
        <w:rPr>
          <w:rFonts w:ascii="Arial" w:eastAsia="MS Mincho" w:hAnsi="Arial" w:cs="Arial"/>
          <w:b/>
          <w:bCs/>
          <w:kern w:val="0"/>
          <w:sz w:val="28"/>
          <w:lang w:val="en-GB" w:eastAsia="ja-JP"/>
          <w14:ligatures w14:val="none"/>
        </w:rPr>
        <w:t xml:space="preserve"> – 11</w:t>
      </w:r>
      <w:r w:rsidRPr="00BD5E11">
        <w:rPr>
          <w:rFonts w:ascii="Arial" w:eastAsia="MS Mincho" w:hAnsi="Arial" w:cs="Arial"/>
          <w:b/>
          <w:bCs/>
          <w:kern w:val="0"/>
          <w:sz w:val="28"/>
          <w:vertAlign w:val="superscript"/>
          <w:lang w:val="en-GB" w:eastAsia="ja-JP"/>
          <w14:ligatures w14:val="none"/>
        </w:rPr>
        <w:t>th</w:t>
      </w:r>
      <w:r w:rsidRPr="00BD5E11">
        <w:rPr>
          <w:rFonts w:ascii="Arial" w:eastAsia="MS Mincho" w:hAnsi="Arial" w:cs="Arial"/>
          <w:b/>
          <w:bCs/>
          <w:kern w:val="0"/>
          <w:sz w:val="28"/>
          <w:lang w:val="en-GB" w:eastAsia="ja-JP"/>
          <w14:ligatures w14:val="none"/>
        </w:rPr>
        <w:t>, 2025</w:t>
      </w:r>
    </w:p>
    <w:p w14:paraId="0BBE6C6A" w14:textId="302B7CD8" w:rsidR="0066680D" w:rsidRPr="0031658D" w:rsidRDefault="0066680D" w:rsidP="0066680D">
      <w:pPr>
        <w:tabs>
          <w:tab w:val="center" w:pos="4536"/>
          <w:tab w:val="right" w:pos="9072"/>
        </w:tabs>
        <w:rPr>
          <w:rFonts w:ascii="Arial" w:eastAsia="MS Mincho" w:hAnsi="Arial" w:cs="Arial"/>
          <w:b/>
          <w:bCs/>
          <w:sz w:val="28"/>
          <w:lang w:val="en-GB" w:eastAsia="ja-JP"/>
        </w:rPr>
      </w:pPr>
    </w:p>
    <w:bookmarkEnd w:id="1"/>
    <w:bookmarkEnd w:id="2"/>
    <w:p w14:paraId="1D31EC8B" w14:textId="55A11287"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6450C3">
        <w:rPr>
          <w:rFonts w:cs="Arial"/>
          <w:b/>
          <w:bCs/>
          <w:sz w:val="24"/>
          <w:szCs w:val="24"/>
          <w:lang w:val="en-US"/>
        </w:rPr>
        <w:t>9.6.2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D2883FA"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450C3">
        <w:rPr>
          <w:rFonts w:ascii="Arial" w:hAnsi="Arial" w:cs="Arial"/>
          <w:b/>
          <w:bCs/>
        </w:rPr>
        <w:t>Discussion on LP-WUS operation in IDLE/INACTIVE modes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A22C40" w14:textId="7CACA7B4" w:rsidR="006450C3" w:rsidRPr="00EE2BC7" w:rsidRDefault="00592AB0" w:rsidP="00592AB0">
      <w:pPr>
        <w:spacing w:line="276" w:lineRule="auto"/>
        <w:jc w:val="both"/>
        <w:rPr>
          <w:rFonts w:ascii="Arial" w:hAnsi="Arial" w:cs="Arial"/>
        </w:rPr>
      </w:pPr>
      <w:bookmarkStart w:id="5" w:name="_Hlk101956567"/>
      <w:r w:rsidRPr="00EE2BC7">
        <w:rPr>
          <w:rFonts w:ascii="Arial" w:hAnsi="Arial" w:cs="Arial"/>
        </w:rPr>
        <w:t xml:space="preserve">In </w:t>
      </w:r>
      <w:r w:rsidR="006450C3" w:rsidRPr="00EE2BC7">
        <w:rPr>
          <w:rFonts w:ascii="Arial" w:hAnsi="Arial" w:cs="Arial"/>
        </w:rPr>
        <w:t>RAN</w:t>
      </w:r>
      <w:r w:rsidR="004D6B0C">
        <w:rPr>
          <w:rFonts w:ascii="Arial" w:eastAsia="Malgun Gothic" w:hAnsi="Arial" w:cs="Arial" w:hint="eastAsia"/>
        </w:rPr>
        <w:t>1</w:t>
      </w:r>
      <w:r w:rsidR="006450C3" w:rsidRPr="00EE2BC7">
        <w:rPr>
          <w:rFonts w:ascii="Arial" w:hAnsi="Arial" w:cs="Arial"/>
        </w:rPr>
        <w:t>#</w:t>
      </w:r>
      <w:r w:rsidR="00CD3C56" w:rsidRPr="00EE2BC7">
        <w:rPr>
          <w:rFonts w:ascii="Arial" w:hAnsi="Arial" w:cs="Arial"/>
        </w:rPr>
        <w:t>1</w:t>
      </w:r>
      <w:r w:rsidR="00CD3C56">
        <w:rPr>
          <w:rFonts w:ascii="Arial" w:eastAsia="Malgun Gothic" w:hAnsi="Arial" w:cs="Arial" w:hint="eastAsia"/>
        </w:rPr>
        <w:t>20</w:t>
      </w:r>
      <w:r w:rsidR="00CD3C56" w:rsidRPr="00EE2BC7">
        <w:rPr>
          <w:rFonts w:ascii="Arial" w:hAnsi="Arial" w:cs="Arial"/>
        </w:rPr>
        <w:t xml:space="preserve"> </w:t>
      </w:r>
      <w:r w:rsidR="006450C3" w:rsidRPr="00EE2BC7">
        <w:rPr>
          <w:rFonts w:ascii="Arial" w:hAnsi="Arial" w:cs="Arial"/>
        </w:rPr>
        <w:t>[</w:t>
      </w:r>
      <w:r w:rsidR="008326B8">
        <w:rPr>
          <w:rFonts w:ascii="Arial" w:eastAsia="Malgun Gothic" w:hAnsi="Arial" w:cs="Arial" w:hint="eastAsia"/>
        </w:rPr>
        <w:t>2</w:t>
      </w:r>
      <w:r w:rsidR="006450C3" w:rsidRPr="00EE2BC7">
        <w:rPr>
          <w:rFonts w:ascii="Arial" w:hAnsi="Arial" w:cs="Arial"/>
        </w:rPr>
        <w:t xml:space="preserve">], the </w:t>
      </w:r>
      <w:r w:rsidR="002044B5" w:rsidRPr="00EE2BC7">
        <w:rPr>
          <w:rFonts w:ascii="Arial" w:hAnsi="Arial" w:cs="Arial"/>
        </w:rPr>
        <w:t>following agreements</w:t>
      </w:r>
      <w:r w:rsidR="006450C3" w:rsidRPr="00EE2BC7">
        <w:rPr>
          <w:rFonts w:ascii="Arial" w:hAnsi="Arial" w:cs="Arial"/>
        </w:rPr>
        <w:t xml:space="preserve"> on LP-WUS </w:t>
      </w:r>
      <w:r w:rsidR="002044B5" w:rsidRPr="00EE2BC7">
        <w:rPr>
          <w:rFonts w:ascii="Arial" w:hAnsi="Arial" w:cs="Arial"/>
        </w:rPr>
        <w:t xml:space="preserve">operation in IDLE/INACTIVE modes </w:t>
      </w:r>
      <w:r w:rsidR="006450C3" w:rsidRPr="00EE2BC7">
        <w:rPr>
          <w:rFonts w:ascii="Arial" w:hAnsi="Arial" w:cs="Arial"/>
        </w:rPr>
        <w:t>w</w:t>
      </w:r>
      <w:r w:rsidR="002044B5" w:rsidRPr="00EE2BC7">
        <w:rPr>
          <w:rFonts w:ascii="Arial" w:hAnsi="Arial" w:cs="Arial"/>
        </w:rPr>
        <w:t>ere</w:t>
      </w:r>
      <w:r w:rsidR="006450C3" w:rsidRPr="00EE2BC7">
        <w:rPr>
          <w:rFonts w:ascii="Arial" w:hAnsi="Arial" w:cs="Arial"/>
        </w:rPr>
        <w:t xml:space="preserve"> agreed</w:t>
      </w:r>
      <w:r w:rsidR="00975CD9" w:rsidRPr="00EE2BC7">
        <w:rPr>
          <w:rFonts w:ascii="Arial" w:hAnsi="Arial" w:cs="Arial"/>
        </w:rPr>
        <w:t>.</w:t>
      </w:r>
    </w:p>
    <w:tbl>
      <w:tblPr>
        <w:tblStyle w:val="TableGrid"/>
        <w:tblW w:w="0" w:type="auto"/>
        <w:tblLook w:val="04A0" w:firstRow="1" w:lastRow="0" w:firstColumn="1" w:lastColumn="0" w:noHBand="0" w:noVBand="1"/>
      </w:tblPr>
      <w:tblGrid>
        <w:gridCol w:w="9962"/>
      </w:tblGrid>
      <w:tr w:rsidR="006450C3" w:rsidRPr="00EE2BC7" w14:paraId="098A0C95" w14:textId="77777777" w:rsidTr="00DD75F2">
        <w:trPr>
          <w:trHeight w:val="1268"/>
        </w:trPr>
        <w:tc>
          <w:tcPr>
            <w:tcW w:w="9962" w:type="dxa"/>
          </w:tcPr>
          <w:p w14:paraId="797A9222"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bookmarkStart w:id="6" w:name="_Hlk153295984"/>
            <w:r w:rsidRPr="00833AD8">
              <w:rPr>
                <w:rFonts w:ascii="Times" w:eastAsia="Batang" w:hAnsi="Times" w:cs="Times New Roman"/>
                <w:b/>
                <w:bCs/>
                <w:kern w:val="0"/>
                <w:sz w:val="20"/>
                <w:highlight w:val="green"/>
                <w:lang w:val="en-GB" w:eastAsia="x-none"/>
                <w14:ligatures w14:val="none"/>
              </w:rPr>
              <w:t>Agreement</w:t>
            </w:r>
          </w:p>
          <w:p w14:paraId="6E4523AD"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The EPRE ratio between LP-WUS/LP-SS and SSB can be configured by the gNB.</w:t>
            </w:r>
          </w:p>
          <w:p w14:paraId="6D769177"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eastAsia="zh-CN"/>
                <w14:ligatures w14:val="none"/>
              </w:rPr>
            </w:pPr>
            <w:r w:rsidRPr="00833AD8">
              <w:rPr>
                <w:rFonts w:ascii="Times" w:eastAsia="Batang" w:hAnsi="Times" w:cs="Times New Roman"/>
                <w:kern w:val="0"/>
                <w:sz w:val="20"/>
                <w:lang w:val="en-GB" w:eastAsia="zh-CN"/>
                <w14:ligatures w14:val="none"/>
              </w:rPr>
              <w:t>FFS whether there is a common configuration or separate configuration for LP-WUS and LP-SS</w:t>
            </w:r>
          </w:p>
          <w:p w14:paraId="78B7788A"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eastAsia="zh-CN"/>
                <w14:ligatures w14:val="none"/>
              </w:rPr>
            </w:pPr>
            <w:r w:rsidRPr="00833AD8">
              <w:rPr>
                <w:rFonts w:ascii="Times" w:eastAsia="Batang" w:hAnsi="Times" w:cs="Times New Roman"/>
                <w:kern w:val="0"/>
                <w:sz w:val="20"/>
                <w:lang w:val="en-GB" w:eastAsia="zh-CN"/>
                <w14:ligatures w14:val="none"/>
              </w:rPr>
              <w:t>Above is not applicable for the case when all the subcarriers for LP-WUS/LP-SS are transmitted with zero power (from baseband perspective)</w:t>
            </w:r>
          </w:p>
          <w:p w14:paraId="31983F25"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eastAsia="zh-CN"/>
                <w14:ligatures w14:val="none"/>
              </w:rPr>
            </w:pPr>
            <w:r w:rsidRPr="00833AD8">
              <w:rPr>
                <w:rFonts w:ascii="Times" w:eastAsia="Batang" w:hAnsi="Times" w:cs="Times New Roman"/>
                <w:kern w:val="0"/>
                <w:sz w:val="20"/>
                <w:lang w:val="en-GB" w:eastAsia="zh-CN"/>
                <w14:ligatures w14:val="none"/>
              </w:rPr>
              <w:t>Above does not mandate any UE implementation for different receiver types</w:t>
            </w:r>
          </w:p>
          <w:p w14:paraId="38BB2F68"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eastAsia="zh-CN"/>
                <w14:ligatures w14:val="none"/>
              </w:rPr>
            </w:pPr>
            <w:r w:rsidRPr="00833AD8">
              <w:rPr>
                <w:rFonts w:ascii="Times" w:eastAsia="Batang" w:hAnsi="Times" w:cs="Times New Roman"/>
                <w:kern w:val="0"/>
                <w:sz w:val="20"/>
                <w:lang w:val="en-GB" w:eastAsia="zh-CN"/>
                <w14:ligatures w14:val="none"/>
              </w:rPr>
              <w:t>FFS: whether/how to support for the case when there are different number of OOK ON symbols in different OFDM symbols (if supported)</w:t>
            </w:r>
          </w:p>
          <w:p w14:paraId="00166EC5" w14:textId="77777777" w:rsidR="00833AD8" w:rsidRPr="00833AD8" w:rsidRDefault="00833AD8" w:rsidP="00833AD8">
            <w:pPr>
              <w:spacing w:after="0" w:line="240" w:lineRule="auto"/>
              <w:rPr>
                <w:rFonts w:ascii="Times" w:eastAsia="Batang" w:hAnsi="Times" w:cs="Times New Roman"/>
                <w:kern w:val="0"/>
                <w:sz w:val="20"/>
                <w:lang w:eastAsia="zh-CN" w:bidi="ar"/>
                <w14:ligatures w14:val="none"/>
              </w:rPr>
            </w:pPr>
          </w:p>
          <w:p w14:paraId="77A421B4"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6EADE1B0" w14:textId="77777777" w:rsidR="00833AD8" w:rsidRPr="00833AD8" w:rsidRDefault="00833AD8" w:rsidP="00833AD8">
            <w:p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For the offset value(s) between an LO and a reference PO/PF, at least a frame-level offset is provided.</w:t>
            </w:r>
          </w:p>
          <w:p w14:paraId="1FB808C3"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val="en-GB" w:eastAsia="x-none"/>
                <w14:ligatures w14:val="none"/>
              </w:rPr>
            </w:pPr>
            <w:r w:rsidRPr="00833AD8">
              <w:rPr>
                <w:rFonts w:ascii="Times" w:eastAsia="Batang" w:hAnsi="Times" w:cs="Times New Roman"/>
                <w:kern w:val="0"/>
                <w:sz w:val="20"/>
                <w:lang w:val="en-GB" w:eastAsia="x-none"/>
                <w14:ligatures w14:val="none"/>
              </w:rPr>
              <w:t>The reference point (reference PO/PF) for the frame-level offset is the start of the PF, or the first PF of the PF(s) (if mapping of POs from multiple PFs to one LO is supported), associated with the LO.</w:t>
            </w:r>
          </w:p>
          <w:p w14:paraId="7234E300"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val="en-GB" w:eastAsia="x-none"/>
                <w14:ligatures w14:val="none"/>
              </w:rPr>
            </w:pPr>
            <w:r w:rsidRPr="00833AD8">
              <w:rPr>
                <w:rFonts w:ascii="Times" w:eastAsia="Batang" w:hAnsi="Times" w:cs="Times New Roman"/>
                <w:kern w:val="0"/>
                <w:sz w:val="20"/>
                <w:lang w:val="en-GB" w:eastAsia="x-none"/>
                <w14:ligatures w14:val="none"/>
              </w:rPr>
              <w:t>FFS other offset value(s) to determine the MOs of the LO</w:t>
            </w:r>
          </w:p>
          <w:p w14:paraId="71F55FBF" w14:textId="77777777" w:rsidR="00833AD8" w:rsidRPr="00833AD8" w:rsidRDefault="00833AD8" w:rsidP="00833AD8">
            <w:pPr>
              <w:spacing w:after="0" w:line="240" w:lineRule="auto"/>
              <w:rPr>
                <w:rFonts w:ascii="Times" w:eastAsia="Batang" w:hAnsi="Times" w:cs="Times New Roman"/>
                <w:kern w:val="0"/>
                <w:sz w:val="20"/>
                <w:lang w:val="en-GB" w:eastAsia="zh-CN" w:bidi="ar"/>
                <w14:ligatures w14:val="none"/>
              </w:rPr>
            </w:pPr>
          </w:p>
          <w:p w14:paraId="6D672030"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284AD0BE"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The previous agreement in RAN1#119 is updated as follows:</w:t>
            </w:r>
          </w:p>
          <w:p w14:paraId="5936D3E0" w14:textId="77777777" w:rsidR="00833AD8" w:rsidRPr="00833AD8" w:rsidRDefault="00833AD8" w:rsidP="00833AD8">
            <w:pPr>
              <w:numPr>
                <w:ilvl w:val="0"/>
                <w:numId w:val="31"/>
              </w:numPr>
              <w:spacing w:after="0" w:line="240" w:lineRule="auto"/>
              <w:jc w:val="both"/>
              <w:rPr>
                <w:rFonts w:ascii="Times" w:eastAsia="Batang" w:hAnsi="Times" w:cs="Times New Roman"/>
                <w:kern w:val="0"/>
                <w:sz w:val="20"/>
                <w:lang w:val="en-GB" w:eastAsia="x-none"/>
                <w14:ligatures w14:val="none"/>
              </w:rPr>
            </w:pPr>
            <w:r w:rsidRPr="00833AD8">
              <w:rPr>
                <w:rFonts w:ascii="Times" w:eastAsia="Batang" w:hAnsi="Times" w:cs="Times New Roman"/>
                <w:kern w:val="0"/>
                <w:sz w:val="20"/>
                <w:lang w:val="en-GB" w:eastAsia="x-none"/>
                <w14:ligatures w14:val="none"/>
              </w:rPr>
              <w:t xml:space="preserve">Each LP-WUS or LP-SS is QCLed with an SSB with </w:t>
            </w:r>
            <w:r w:rsidRPr="00833AD8">
              <w:rPr>
                <w:rFonts w:ascii="Times" w:eastAsia="Batang" w:hAnsi="Times" w:cs="Times New Roman"/>
                <w:strike/>
                <w:color w:val="FF0000"/>
                <w:kern w:val="0"/>
                <w:sz w:val="20"/>
                <w:lang w:val="en-GB" w:eastAsia="x-none"/>
                <w14:ligatures w14:val="none"/>
              </w:rPr>
              <w:t xml:space="preserve">[select one from </w:t>
            </w:r>
            <w:r w:rsidRPr="00833AD8">
              <w:rPr>
                <w:rFonts w:ascii="Times" w:eastAsia="Batang" w:hAnsi="Times" w:cs="Times New Roman"/>
                <w:strike/>
                <w:kern w:val="0"/>
                <w:sz w:val="20"/>
                <w:lang w:val="en-GB" w:eastAsia="x-none"/>
                <w14:ligatures w14:val="none"/>
              </w:rPr>
              <w:t>‘typeA’</w:t>
            </w:r>
            <w:r w:rsidRPr="00833AD8">
              <w:rPr>
                <w:rFonts w:ascii="Times" w:eastAsia="Batang" w:hAnsi="Times" w:cs="Times New Roman"/>
                <w:strike/>
                <w:color w:val="FF0000"/>
                <w:kern w:val="0"/>
                <w:sz w:val="20"/>
                <w:lang w:val="en-GB" w:eastAsia="x-none"/>
                <w14:ligatures w14:val="none"/>
              </w:rPr>
              <w:t xml:space="preserve">, </w:t>
            </w:r>
            <w:r w:rsidRPr="00833AD8">
              <w:rPr>
                <w:rFonts w:ascii="Times" w:eastAsia="Batang" w:hAnsi="Times" w:cs="Times New Roman"/>
                <w:color w:val="FF0000"/>
                <w:kern w:val="0"/>
                <w:sz w:val="20"/>
                <w:lang w:val="en-GB" w:eastAsia="x-none"/>
                <w14:ligatures w14:val="none"/>
              </w:rPr>
              <w:t>‘typeC’</w:t>
            </w:r>
            <w:r w:rsidRPr="00833AD8">
              <w:rPr>
                <w:rFonts w:ascii="Times" w:eastAsia="Batang" w:hAnsi="Times" w:cs="Times New Roman"/>
                <w:strike/>
                <w:color w:val="FF0000"/>
                <w:kern w:val="0"/>
                <w:sz w:val="20"/>
                <w:lang w:val="en-GB" w:eastAsia="x-none"/>
                <w14:ligatures w14:val="none"/>
              </w:rPr>
              <w:t>]</w:t>
            </w:r>
            <w:r w:rsidRPr="00833AD8">
              <w:rPr>
                <w:rFonts w:ascii="Times" w:eastAsia="Batang" w:hAnsi="Times" w:cs="Times New Roman"/>
                <w:kern w:val="0"/>
                <w:sz w:val="20"/>
                <w:lang w:val="en-GB" w:eastAsia="x-none"/>
                <w14:ligatures w14:val="none"/>
              </w:rPr>
              <w:t>, and when applicable, ‘typeD’ with the same SSB.</w:t>
            </w:r>
          </w:p>
          <w:p w14:paraId="276B23D3" w14:textId="77777777" w:rsidR="00833AD8" w:rsidRPr="00833AD8" w:rsidRDefault="00833AD8" w:rsidP="00833AD8">
            <w:pPr>
              <w:spacing w:after="0" w:line="240" w:lineRule="auto"/>
              <w:rPr>
                <w:rFonts w:ascii="Times" w:eastAsia="Batang" w:hAnsi="Times" w:cs="Times New Roman"/>
                <w:kern w:val="0"/>
                <w:sz w:val="20"/>
                <w:lang w:val="en-GB" w:eastAsia="zh-CN" w:bidi="ar"/>
                <w14:ligatures w14:val="none"/>
              </w:rPr>
            </w:pPr>
          </w:p>
          <w:p w14:paraId="544A1B43"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3A04A95D"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 xml:space="preserve">Confirm the following working assumption with the additional text in </w:t>
            </w:r>
            <w:r w:rsidRPr="00833AD8">
              <w:rPr>
                <w:rFonts w:ascii="Times" w:eastAsia="Batang" w:hAnsi="Times" w:cs="Times New Roman"/>
                <w:color w:val="FF0000"/>
                <w:kern w:val="0"/>
                <w:sz w:val="20"/>
                <w:lang w:val="en-GB" w:eastAsia="en-US"/>
                <w14:ligatures w14:val="none"/>
              </w:rPr>
              <w:t>red</w:t>
            </w:r>
            <w:r w:rsidRPr="00833AD8">
              <w:rPr>
                <w:rFonts w:ascii="Times" w:eastAsia="Batang" w:hAnsi="Times" w:cs="Times New Roman"/>
                <w:kern w:val="0"/>
                <w:sz w:val="20"/>
                <w:lang w:val="en-GB" w:eastAsia="en-US"/>
                <w14:ligatures w14:val="none"/>
              </w:rPr>
              <w:t>:</w:t>
            </w:r>
          </w:p>
          <w:p w14:paraId="5FE22E53" w14:textId="77777777" w:rsidR="00833AD8" w:rsidRPr="00833AD8" w:rsidRDefault="00833AD8" w:rsidP="00833AD8">
            <w:pPr>
              <w:spacing w:after="0" w:line="240" w:lineRule="auto"/>
              <w:ind w:left="720"/>
              <w:rPr>
                <w:rFonts w:ascii="Times" w:eastAsia="DengXian" w:hAnsi="Times" w:cs="Times New Roman"/>
                <w:b/>
                <w:bCs/>
                <w:kern w:val="0"/>
                <w:sz w:val="20"/>
                <w:lang w:val="en-GB" w:eastAsia="en-US" w:bidi="ar"/>
                <w14:ligatures w14:val="none"/>
              </w:rPr>
            </w:pPr>
            <w:r w:rsidRPr="00833AD8">
              <w:rPr>
                <w:rFonts w:ascii="Times" w:eastAsia="DengXian" w:hAnsi="Times" w:cs="Times New Roman"/>
                <w:b/>
                <w:bCs/>
                <w:kern w:val="0"/>
                <w:sz w:val="20"/>
                <w:highlight w:val="darkYellow"/>
                <w:lang w:val="en-GB" w:eastAsia="en-US" w:bidi="ar"/>
                <w14:ligatures w14:val="none"/>
              </w:rPr>
              <w:t>Working Assumption</w:t>
            </w:r>
          </w:p>
          <w:p w14:paraId="03180251" w14:textId="77777777" w:rsidR="00833AD8" w:rsidRPr="00833AD8" w:rsidRDefault="00833AD8" w:rsidP="00833AD8">
            <w:pPr>
              <w:spacing w:after="0" w:line="240" w:lineRule="auto"/>
              <w:ind w:left="720"/>
              <w:rPr>
                <w:rFonts w:ascii="Times" w:eastAsia="Batang" w:hAnsi="Times" w:cs="Times New Roman"/>
                <w:kern w:val="0"/>
                <w:sz w:val="20"/>
                <w:szCs w:val="20"/>
                <w:lang w:val="en-GB" w:eastAsia="en-US"/>
                <w14:ligatures w14:val="none"/>
              </w:rPr>
            </w:pPr>
            <w:r w:rsidRPr="00833AD8">
              <w:rPr>
                <w:rFonts w:ascii="Times" w:eastAsia="Batang" w:hAnsi="Times" w:cs="Times New Roman"/>
                <w:kern w:val="0"/>
                <w:sz w:val="20"/>
                <w:szCs w:val="20"/>
                <w:lang w:val="en-GB" w:eastAsia="en-US"/>
                <w14:ligatures w14:val="none"/>
              </w:rPr>
              <w:t>From RAN1 perspective, for the RRM measurement metrics based on SSS for OFDM-based LP-WUR, use the same definition of SS-RSRP and SS-RSRQ for LP-SSS-RSRP and LP-SSS-RSRQ, respectively.</w:t>
            </w:r>
          </w:p>
          <w:p w14:paraId="4B1DA0F0" w14:textId="77777777" w:rsidR="00833AD8" w:rsidRPr="00833AD8" w:rsidRDefault="00833AD8" w:rsidP="00833AD8">
            <w:pPr>
              <w:numPr>
                <w:ilvl w:val="0"/>
                <w:numId w:val="30"/>
              </w:numPr>
              <w:tabs>
                <w:tab w:val="left" w:pos="1440"/>
              </w:tabs>
              <w:spacing w:after="0" w:line="240" w:lineRule="auto"/>
              <w:ind w:left="1440"/>
              <w:rPr>
                <w:rFonts w:ascii="Times" w:eastAsia="Batang" w:hAnsi="Times" w:cs="Times New Roman"/>
                <w:kern w:val="0"/>
                <w:sz w:val="20"/>
                <w:szCs w:val="20"/>
                <w:lang w:val="en-GB" w:eastAsia="en-US"/>
                <w14:ligatures w14:val="none"/>
              </w:rPr>
            </w:pPr>
            <w:r w:rsidRPr="00833AD8">
              <w:rPr>
                <w:rFonts w:ascii="Times" w:eastAsia="Batang" w:hAnsi="Times" w:cs="Times New Roman"/>
                <w:kern w:val="0"/>
                <w:sz w:val="20"/>
                <w:szCs w:val="20"/>
                <w:lang w:val="en-GB"/>
                <w14:ligatures w14:val="none"/>
              </w:rPr>
              <w:t xml:space="preserve">Above is applicable for both </w:t>
            </w:r>
            <w:r w:rsidRPr="00833AD8">
              <w:rPr>
                <w:rFonts w:ascii="Times" w:eastAsia="Batang" w:hAnsi="Times" w:cs="Times New Roman"/>
                <w:kern w:val="0"/>
                <w:sz w:val="20"/>
                <w:szCs w:val="20"/>
                <w:lang w:val="en-GB" w:eastAsia="en-US"/>
                <w14:ligatures w14:val="none"/>
              </w:rPr>
              <w:t>time-domain processing or frequency-domain processing</w:t>
            </w:r>
          </w:p>
          <w:p w14:paraId="4AB3E3EB" w14:textId="77777777" w:rsidR="00833AD8" w:rsidRPr="00833AD8" w:rsidRDefault="00833AD8" w:rsidP="00833AD8">
            <w:pPr>
              <w:numPr>
                <w:ilvl w:val="0"/>
                <w:numId w:val="30"/>
              </w:numPr>
              <w:tabs>
                <w:tab w:val="left" w:pos="1440"/>
              </w:tabs>
              <w:spacing w:after="0" w:line="240" w:lineRule="auto"/>
              <w:ind w:left="1440"/>
              <w:rPr>
                <w:rFonts w:ascii="Times" w:eastAsia="Batang" w:hAnsi="Times" w:cs="Times New Roman"/>
                <w:kern w:val="0"/>
                <w:sz w:val="21"/>
                <w:szCs w:val="28"/>
                <w:lang w:val="en-GB" w:eastAsia="en-US"/>
                <w14:ligatures w14:val="none"/>
              </w:rPr>
            </w:pPr>
            <w:r w:rsidRPr="00833AD8">
              <w:rPr>
                <w:rFonts w:ascii="Times" w:eastAsia="Batang" w:hAnsi="Times" w:cs="Times New Roman"/>
                <w:kern w:val="0"/>
                <w:sz w:val="20"/>
                <w:lang w:val="en-GB" w:eastAsia="en-US"/>
                <w14:ligatures w14:val="none"/>
              </w:rPr>
              <w:t>Above does not imply that RAN1 will introduce LP-SSS-RSRP and LP-SSS-RSRQ in the specifications</w:t>
            </w:r>
          </w:p>
          <w:p w14:paraId="723B78D9" w14:textId="77777777" w:rsidR="00833AD8" w:rsidRPr="00833AD8" w:rsidRDefault="00833AD8" w:rsidP="00833AD8">
            <w:pPr>
              <w:spacing w:after="0" w:line="240" w:lineRule="auto"/>
              <w:ind w:left="720"/>
              <w:rPr>
                <w:rFonts w:ascii="Times" w:eastAsia="Batang" w:hAnsi="Times" w:cs="Times New Roman"/>
                <w:color w:val="FF0000"/>
                <w:kern w:val="0"/>
                <w:sz w:val="20"/>
                <w:lang w:val="en-GB" w:eastAsia="en-US"/>
                <w14:ligatures w14:val="none"/>
              </w:rPr>
            </w:pPr>
            <w:r w:rsidRPr="00833AD8">
              <w:rPr>
                <w:rFonts w:ascii="Times" w:eastAsia="Batang" w:hAnsi="Times" w:cs="Times New Roman"/>
                <w:color w:val="FF0000"/>
                <w:kern w:val="0"/>
                <w:sz w:val="20"/>
                <w:lang w:val="en-GB" w:eastAsia="en-US"/>
                <w14:ligatures w14:val="none"/>
              </w:rPr>
              <w:t>Existing metrics SS-RSRP and SS-RSRQ are reused</w:t>
            </w:r>
            <w:r w:rsidRPr="00833AD8">
              <w:rPr>
                <w:rFonts w:ascii="Times" w:eastAsia="Batang" w:hAnsi="Times" w:cs="Times New Roman"/>
                <w:kern w:val="0"/>
                <w:sz w:val="20"/>
                <w:lang w:val="en-GB" w:eastAsia="en-US"/>
                <w14:ligatures w14:val="none"/>
              </w:rPr>
              <w:t xml:space="preserve"> </w:t>
            </w:r>
            <w:r w:rsidRPr="00833AD8">
              <w:rPr>
                <w:rFonts w:ascii="Times" w:eastAsia="Batang" w:hAnsi="Times" w:cs="Times New Roman"/>
                <w:color w:val="FF0000"/>
                <w:kern w:val="0"/>
                <w:sz w:val="20"/>
                <w:lang w:val="en-GB" w:eastAsia="en-US"/>
                <w14:ligatures w14:val="none"/>
              </w:rPr>
              <w:t>for OFDM-based LP-WUR. No separate metrics (LP-SSS-RSRP and LP-SSS-RSRQ) will be introduced in the specifications.</w:t>
            </w:r>
          </w:p>
          <w:p w14:paraId="6E980BCC" w14:textId="77777777" w:rsidR="00833AD8" w:rsidRPr="00833AD8" w:rsidRDefault="00833AD8" w:rsidP="00833AD8">
            <w:pPr>
              <w:numPr>
                <w:ilvl w:val="0"/>
                <w:numId w:val="30"/>
              </w:numPr>
              <w:tabs>
                <w:tab w:val="left" w:pos="1440"/>
              </w:tabs>
              <w:spacing w:after="0" w:line="240" w:lineRule="auto"/>
              <w:ind w:left="1440"/>
              <w:rPr>
                <w:rFonts w:ascii="Times" w:eastAsia="Batang" w:hAnsi="Times" w:cs="Times New Roman"/>
                <w:color w:val="FF0000"/>
                <w:kern w:val="0"/>
                <w:sz w:val="20"/>
                <w:lang w:val="en-GB" w:eastAsia="zh-CN"/>
                <w14:ligatures w14:val="none"/>
              </w:rPr>
            </w:pPr>
            <w:r w:rsidRPr="00833AD8">
              <w:rPr>
                <w:rFonts w:ascii="Times" w:eastAsia="Batang" w:hAnsi="Times" w:cs="Times New Roman"/>
                <w:color w:val="FF0000"/>
                <w:kern w:val="0"/>
                <w:sz w:val="20"/>
                <w:lang w:val="en-GB" w:eastAsia="zh-CN"/>
                <w14:ligatures w14:val="none"/>
              </w:rPr>
              <w:t xml:space="preserve">The metrics </w:t>
            </w:r>
            <w:r w:rsidRPr="00833AD8">
              <w:rPr>
                <w:rFonts w:ascii="Times" w:eastAsia="Batang" w:hAnsi="Times" w:cs="Times New Roman"/>
                <w:color w:val="FF0000"/>
                <w:kern w:val="0"/>
                <w:sz w:val="20"/>
                <w:lang w:val="en-GB" w:eastAsia="en-US"/>
                <w14:ligatures w14:val="none"/>
              </w:rPr>
              <w:t xml:space="preserve">SS-RSRP and SS-RSRQ are applicable for </w:t>
            </w:r>
            <w:r w:rsidRPr="00833AD8">
              <w:rPr>
                <w:rFonts w:ascii="Times" w:eastAsia="Batang" w:hAnsi="Times" w:cs="Times New Roman"/>
                <w:color w:val="FF0000"/>
                <w:kern w:val="0"/>
                <w:sz w:val="20"/>
                <w:szCs w:val="20"/>
                <w:lang w:val="en-GB" w:eastAsia="en-US"/>
                <w14:ligatures w14:val="none"/>
              </w:rPr>
              <w:t>OFDM-based LP-WUR for RRC_IDLE and RRC_INACTIVE serving cell measurement.</w:t>
            </w:r>
          </w:p>
          <w:p w14:paraId="5A0991C3" w14:textId="77777777" w:rsidR="00833AD8" w:rsidRPr="00833AD8" w:rsidRDefault="00833AD8" w:rsidP="00833AD8">
            <w:pPr>
              <w:numPr>
                <w:ilvl w:val="0"/>
                <w:numId w:val="30"/>
              </w:numPr>
              <w:tabs>
                <w:tab w:val="left" w:pos="1440"/>
              </w:tabs>
              <w:spacing w:after="0" w:line="240" w:lineRule="auto"/>
              <w:ind w:left="1440"/>
              <w:rPr>
                <w:rFonts w:ascii="Times" w:eastAsia="Batang" w:hAnsi="Times" w:cs="Times New Roman"/>
                <w:color w:val="FF0000"/>
                <w:kern w:val="0"/>
                <w:sz w:val="20"/>
                <w:lang w:val="en-GB" w:eastAsia="zh-CN"/>
                <w14:ligatures w14:val="none"/>
              </w:rPr>
            </w:pPr>
            <w:r w:rsidRPr="00833AD8">
              <w:rPr>
                <w:rFonts w:ascii="Times" w:eastAsia="Batang" w:hAnsi="Times" w:cs="Times New Roman"/>
                <w:color w:val="FF0000"/>
                <w:kern w:val="0"/>
                <w:sz w:val="20"/>
                <w:lang w:val="en-GB" w:eastAsia="zh-CN"/>
                <w14:ligatures w14:val="none"/>
              </w:rPr>
              <w:t xml:space="preserve">FFS: whether to remove </w:t>
            </w:r>
            <w:r w:rsidRPr="00833AD8">
              <w:rPr>
                <w:rFonts w:ascii="Times" w:eastAsia="Batang" w:hAnsi="Times" w:cs="Times New Roman"/>
                <w:color w:val="FF0000"/>
                <w:kern w:val="0"/>
                <w:sz w:val="20"/>
                <w:lang w:val="en-GB" w:eastAsia="en-US"/>
                <w14:ligatures w14:val="none"/>
              </w:rPr>
              <w:t>or modify the restriction of using SMTC window for LP-SSS-RSRP/RSSI measurement.</w:t>
            </w:r>
          </w:p>
          <w:p w14:paraId="18E3DD46" w14:textId="77777777" w:rsidR="00833AD8" w:rsidRPr="00833AD8" w:rsidRDefault="00833AD8" w:rsidP="00833AD8">
            <w:pPr>
              <w:spacing w:after="0" w:line="240" w:lineRule="auto"/>
              <w:rPr>
                <w:rFonts w:ascii="Times" w:eastAsia="Batang" w:hAnsi="Times" w:cs="Times New Roman"/>
                <w:kern w:val="0"/>
                <w:sz w:val="20"/>
                <w:lang w:eastAsia="zh-CN" w:bidi="ar"/>
                <w14:ligatures w14:val="none"/>
              </w:rPr>
            </w:pPr>
          </w:p>
          <w:p w14:paraId="78AC7D6D" w14:textId="77777777" w:rsidR="00833AD8" w:rsidRPr="00833AD8" w:rsidRDefault="00833AD8" w:rsidP="00833AD8">
            <w:pPr>
              <w:spacing w:after="0" w:line="240" w:lineRule="auto"/>
              <w:rPr>
                <w:rFonts w:ascii="Times" w:eastAsia="Batang" w:hAnsi="Times" w:cs="Times New Roman"/>
                <w:b/>
                <w:bCs/>
                <w:kern w:val="0"/>
                <w:sz w:val="20"/>
                <w:highlight w:val="green"/>
                <w:lang w:val="en-GB" w:eastAsia="zh-CN" w:bidi="ar"/>
                <w14:ligatures w14:val="none"/>
              </w:rPr>
            </w:pPr>
            <w:r w:rsidRPr="00833AD8">
              <w:rPr>
                <w:rFonts w:ascii="Times" w:eastAsia="Batang" w:hAnsi="Times" w:cs="Times New Roman"/>
                <w:b/>
                <w:bCs/>
                <w:kern w:val="0"/>
                <w:sz w:val="20"/>
                <w:highlight w:val="green"/>
                <w:lang w:val="en-GB" w:eastAsia="zh-CN" w:bidi="ar"/>
                <w14:ligatures w14:val="none"/>
              </w:rPr>
              <w:t>Agreement</w:t>
            </w:r>
          </w:p>
          <w:p w14:paraId="0C54A4E1"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lastRenderedPageBreak/>
              <w:t>For the LO to PO mapping from network perspective, support Option 2 (UEs corresponding to different POs monitor the same LO).</w:t>
            </w:r>
          </w:p>
          <w:p w14:paraId="2645FCF8" w14:textId="77777777" w:rsidR="00833AD8" w:rsidRPr="00833AD8" w:rsidRDefault="00833AD8" w:rsidP="00833AD8">
            <w:pPr>
              <w:numPr>
                <w:ilvl w:val="0"/>
                <w:numId w:val="32"/>
              </w:numPr>
              <w:spacing w:after="0" w:line="240" w:lineRule="auto"/>
              <w:jc w:val="both"/>
              <w:rPr>
                <w:rFonts w:ascii="Times" w:eastAsia="Batang" w:hAnsi="Times" w:cs="Times New Roman"/>
                <w:kern w:val="0"/>
                <w:sz w:val="20"/>
                <w:lang w:val="en-GB" w:eastAsia="zh-CN"/>
                <w14:ligatures w14:val="none"/>
              </w:rPr>
            </w:pPr>
            <w:r w:rsidRPr="00833AD8">
              <w:rPr>
                <w:rFonts w:ascii="Times" w:eastAsia="Batang" w:hAnsi="Times" w:cs="Times New Roman"/>
                <w:kern w:val="0"/>
                <w:sz w:val="20"/>
                <w:lang w:val="en-GB" w:eastAsia="zh-CN"/>
                <w14:ligatures w14:val="none"/>
              </w:rPr>
              <w:t>This should not increase the maximum number of codepoints per LO/LP-WUS compared to Option 1.</w:t>
            </w:r>
          </w:p>
          <w:p w14:paraId="66067688" w14:textId="77777777" w:rsidR="00833AD8" w:rsidRPr="00833AD8" w:rsidRDefault="00833AD8" w:rsidP="00833AD8">
            <w:pPr>
              <w:numPr>
                <w:ilvl w:val="0"/>
                <w:numId w:val="32"/>
              </w:numPr>
              <w:spacing w:after="0" w:line="240" w:lineRule="auto"/>
              <w:jc w:val="both"/>
              <w:rPr>
                <w:rFonts w:ascii="Times" w:eastAsia="Batang" w:hAnsi="Times" w:cs="Times New Roman"/>
                <w:kern w:val="0"/>
                <w:sz w:val="20"/>
                <w:lang w:val="en-GB" w:eastAsia="zh-CN"/>
                <w14:ligatures w14:val="none"/>
              </w:rPr>
            </w:pPr>
            <w:r w:rsidRPr="00833AD8">
              <w:rPr>
                <w:rFonts w:ascii="Times" w:eastAsia="Batang" w:hAnsi="Times" w:cs="Times New Roman"/>
                <w:kern w:val="0"/>
                <w:sz w:val="20"/>
                <w:lang w:val="en-GB" w:eastAsia="zh-CN"/>
                <w14:ligatures w14:val="none"/>
              </w:rPr>
              <w:t>FFS conditions/restrictions for mapping multiple POs to one LO</w:t>
            </w:r>
          </w:p>
          <w:p w14:paraId="20FE2157" w14:textId="77777777" w:rsidR="00833AD8" w:rsidRPr="00833AD8" w:rsidRDefault="00833AD8" w:rsidP="00833AD8">
            <w:pPr>
              <w:numPr>
                <w:ilvl w:val="0"/>
                <w:numId w:val="32"/>
              </w:numPr>
              <w:spacing w:after="0" w:line="240" w:lineRule="auto"/>
              <w:jc w:val="both"/>
              <w:rPr>
                <w:rFonts w:ascii="Times" w:eastAsia="Batang" w:hAnsi="Times" w:cs="Times New Roman"/>
                <w:kern w:val="0"/>
                <w:sz w:val="20"/>
                <w:lang w:val="en-GB" w:eastAsia="zh-CN" w:bidi="ar"/>
                <w14:ligatures w14:val="none"/>
              </w:rPr>
            </w:pPr>
            <w:r w:rsidRPr="00833AD8">
              <w:rPr>
                <w:rFonts w:ascii="Times" w:eastAsia="Batang" w:hAnsi="Times" w:cs="Times New Roman"/>
                <w:kern w:val="0"/>
                <w:sz w:val="20"/>
                <w:lang w:val="en-GB" w:eastAsia="zh-CN"/>
                <w14:ligatures w14:val="none"/>
              </w:rPr>
              <w:t xml:space="preserve">Down-select between 2 and 4 for max number of POs per LO. </w:t>
            </w:r>
          </w:p>
          <w:p w14:paraId="5051C997" w14:textId="77777777" w:rsidR="00833AD8" w:rsidRPr="00833AD8" w:rsidRDefault="00833AD8" w:rsidP="00833AD8">
            <w:pPr>
              <w:spacing w:after="0" w:line="240" w:lineRule="auto"/>
              <w:jc w:val="both"/>
              <w:rPr>
                <w:rFonts w:ascii="Times" w:eastAsia="Batang" w:hAnsi="Times" w:cs="Times New Roman"/>
                <w:kern w:val="0"/>
                <w:sz w:val="20"/>
                <w:lang w:val="en-GB" w:eastAsia="zh-CN"/>
                <w14:ligatures w14:val="none"/>
              </w:rPr>
            </w:pPr>
          </w:p>
          <w:p w14:paraId="472A1FFC"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3619D23A" w14:textId="77777777" w:rsidR="00833AD8" w:rsidRPr="00833AD8" w:rsidRDefault="00833AD8" w:rsidP="00833AD8">
            <w:p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For UE capability report on the wake-up delay:</w:t>
            </w:r>
          </w:p>
          <w:p w14:paraId="17A2C015" w14:textId="77777777" w:rsidR="00833AD8" w:rsidRPr="00833AD8" w:rsidRDefault="00833AD8" w:rsidP="00833AD8">
            <w:pPr>
              <w:numPr>
                <w:ilvl w:val="0"/>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Alt 1: For the 3 candidate values for the wake-up delay capability report, support {[70ms], [500ms] and [900ms]}.</w:t>
            </w:r>
          </w:p>
          <w:p w14:paraId="59AFA445" w14:textId="77777777" w:rsidR="00833AD8" w:rsidRPr="00833AD8" w:rsidRDefault="00833AD8" w:rsidP="00833AD8">
            <w:pPr>
              <w:numPr>
                <w:ilvl w:val="1"/>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 xml:space="preserve">The reported values assume SSB periodicity of 20ms, where [70ms] assumes [3] SSBs needed for synchronization, [500ms] and [900ms] assume [5] SSBs needed for synchronization. </w:t>
            </w:r>
          </w:p>
          <w:p w14:paraId="423DBF36" w14:textId="77777777" w:rsidR="00833AD8" w:rsidRPr="00833AD8" w:rsidRDefault="00833AD8" w:rsidP="00833AD8">
            <w:pPr>
              <w:numPr>
                <w:ilvl w:val="1"/>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FFS: translation of wake-up delay for different SSB periodicities</w:t>
            </w:r>
          </w:p>
          <w:p w14:paraId="55DD53C8" w14:textId="77777777" w:rsidR="00833AD8" w:rsidRPr="00833AD8" w:rsidRDefault="00833AD8" w:rsidP="00833AD8">
            <w:pPr>
              <w:numPr>
                <w:ilvl w:val="1"/>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FFS: different sets of 3 candidate value for different SSB periodicities</w:t>
            </w:r>
          </w:p>
          <w:p w14:paraId="26E3FF57" w14:textId="77777777" w:rsidR="00833AD8" w:rsidRPr="00833AD8" w:rsidRDefault="00833AD8" w:rsidP="00833AD8">
            <w:pPr>
              <w:numPr>
                <w:ilvl w:val="0"/>
                <w:numId w:val="27"/>
              </w:numPr>
              <w:spacing w:after="0" w:line="240" w:lineRule="auto"/>
              <w:jc w:val="both"/>
              <w:rPr>
                <w:rFonts w:ascii="Times" w:eastAsia="Batang" w:hAnsi="Times" w:cs="Times New Roman"/>
                <w:kern w:val="0"/>
                <w:sz w:val="20"/>
                <w:lang w:eastAsia="zh-CN"/>
                <w14:ligatures w14:val="none"/>
              </w:rPr>
            </w:pPr>
            <w:r w:rsidRPr="00833AD8">
              <w:rPr>
                <w:rFonts w:ascii="Times" w:eastAsia="Batang" w:hAnsi="Times" w:cs="Times New Roman"/>
                <w:kern w:val="0"/>
                <w:sz w:val="20"/>
                <w:lang w:eastAsia="zh-CN"/>
                <w14:ligatures w14:val="none"/>
              </w:rPr>
              <w:t xml:space="preserve">Send an LS to RAN4 after the down-selection to confirm the number of SSBs. </w:t>
            </w:r>
            <w:r w:rsidRPr="00833AD8">
              <w:rPr>
                <w:rFonts w:ascii="Times" w:eastAsia="Batang" w:hAnsi="Times" w:cs="Times New Roman"/>
                <w:kern w:val="0"/>
                <w:sz w:val="20"/>
                <w:highlight w:val="green"/>
                <w:lang w:eastAsia="zh-CN"/>
                <w14:ligatures w14:val="none"/>
              </w:rPr>
              <w:t>Final LS in R1-2501624.</w:t>
            </w:r>
          </w:p>
          <w:p w14:paraId="13C784B9" w14:textId="77777777" w:rsidR="00833AD8" w:rsidRPr="00833AD8" w:rsidRDefault="00833AD8" w:rsidP="00833AD8">
            <w:pPr>
              <w:spacing w:after="0" w:line="240" w:lineRule="auto"/>
              <w:rPr>
                <w:rFonts w:ascii="Times" w:eastAsia="Batang" w:hAnsi="Times" w:cs="Times New Roman"/>
                <w:kern w:val="0"/>
                <w:sz w:val="20"/>
                <w:lang w:val="en-GB" w:eastAsia="zh-CN" w:bidi="ar"/>
                <w14:ligatures w14:val="none"/>
              </w:rPr>
            </w:pPr>
          </w:p>
          <w:p w14:paraId="683B780F"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4C79C2E5"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For the offset value(s) between an LO and a reference PO/PF, adopt Option 2B-1.</w:t>
            </w:r>
          </w:p>
          <w:p w14:paraId="7636B729" w14:textId="77777777" w:rsidR="00833AD8" w:rsidRPr="00833AD8" w:rsidRDefault="00833AD8" w:rsidP="00833AD8">
            <w:pPr>
              <w:numPr>
                <w:ilvl w:val="0"/>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gNB can configure 1 or 2 offset values.</w:t>
            </w:r>
          </w:p>
          <w:p w14:paraId="2C1D9648" w14:textId="77777777" w:rsidR="00833AD8" w:rsidRPr="00833AD8" w:rsidRDefault="00833AD8" w:rsidP="00833AD8">
            <w:pPr>
              <w:numPr>
                <w:ilvl w:val="1"/>
                <w:numId w:val="27"/>
              </w:numPr>
              <w:spacing w:after="0" w:line="240" w:lineRule="auto"/>
              <w:jc w:val="both"/>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FFS whether gNB can configure 3 offset values</w:t>
            </w:r>
          </w:p>
          <w:p w14:paraId="061B21B3" w14:textId="77777777" w:rsidR="00833AD8" w:rsidRPr="00833AD8" w:rsidRDefault="00833AD8" w:rsidP="00833AD8">
            <w:pPr>
              <w:numPr>
                <w:ilvl w:val="0"/>
                <w:numId w:val="27"/>
              </w:numPr>
              <w:spacing w:after="0" w:line="240" w:lineRule="auto"/>
              <w:jc w:val="both"/>
              <w:rPr>
                <w:rFonts w:ascii="Times" w:eastAsia="Malgun Gothic"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9E885D3" w14:textId="77777777" w:rsidR="00833AD8" w:rsidRPr="00833AD8" w:rsidRDefault="00833AD8" w:rsidP="00833AD8">
            <w:pPr>
              <w:numPr>
                <w:ilvl w:val="1"/>
                <w:numId w:val="27"/>
              </w:numPr>
              <w:spacing w:after="0" w:line="240" w:lineRule="auto"/>
              <w:jc w:val="both"/>
              <w:rPr>
                <w:rFonts w:ascii="Times" w:eastAsia="Malgun Gothic" w:hAnsi="Times" w:cs="Times New Roman"/>
                <w:kern w:val="0"/>
                <w:sz w:val="20"/>
                <w:lang w:val="en-GB" w:eastAsia="en-US"/>
                <w14:ligatures w14:val="none"/>
              </w:rPr>
            </w:pPr>
            <w:r w:rsidRPr="00833AD8">
              <w:rPr>
                <w:rFonts w:ascii="Times" w:eastAsia="Malgun Gothic" w:hAnsi="Times" w:cs="Times New Roman"/>
                <w:kern w:val="0"/>
                <w:sz w:val="20"/>
                <w:lang w:val="en-GB" w:eastAsia="en-US"/>
                <w14:ligatures w14:val="none"/>
              </w:rPr>
              <w:t xml:space="preserve">Note: if a single offset value is configured, UE behaviour is according to Option 1-1. </w:t>
            </w:r>
          </w:p>
          <w:p w14:paraId="4862D987" w14:textId="77777777" w:rsidR="00833AD8" w:rsidRPr="00833AD8" w:rsidRDefault="00833AD8" w:rsidP="00833AD8">
            <w:pPr>
              <w:numPr>
                <w:ilvl w:val="0"/>
                <w:numId w:val="27"/>
              </w:numPr>
              <w:spacing w:after="0" w:line="240" w:lineRule="auto"/>
              <w:jc w:val="both"/>
              <w:rPr>
                <w:rFonts w:ascii="Times" w:eastAsia="Malgun Gothic" w:hAnsi="Times" w:cs="Times New Roman"/>
                <w:kern w:val="0"/>
                <w:sz w:val="20"/>
                <w:lang w:val="en-GB" w:eastAsia="en-US"/>
                <w14:ligatures w14:val="none"/>
              </w:rPr>
            </w:pPr>
            <w:r w:rsidRPr="00833AD8">
              <w:rPr>
                <w:rFonts w:ascii="Times" w:eastAsia="Malgun Gothic" w:hAnsi="Times" w:cs="Times New Roman"/>
                <w:kern w:val="0"/>
                <w:sz w:val="20"/>
                <w:lang w:val="en-GB" w:eastAsia="en-US"/>
                <w14:ligatures w14:val="none"/>
              </w:rPr>
              <w:t>All the UEs supporting LP-WUS for idle/inactive mode supports the configuration of 2 offset values (FFS: 3 values).</w:t>
            </w:r>
          </w:p>
          <w:p w14:paraId="133FDCC6" w14:textId="77777777" w:rsidR="00833AD8" w:rsidRPr="00833AD8" w:rsidRDefault="00833AD8" w:rsidP="00833AD8">
            <w:pPr>
              <w:spacing w:after="0" w:line="240" w:lineRule="auto"/>
              <w:jc w:val="both"/>
              <w:rPr>
                <w:rFonts w:ascii="Times" w:eastAsia="Batang" w:hAnsi="Times" w:cs="Times New Roman"/>
                <w:kern w:val="0"/>
                <w:sz w:val="20"/>
                <w:lang w:val="en-GB" w:eastAsia="zh-CN"/>
                <w14:ligatures w14:val="none"/>
              </w:rPr>
            </w:pPr>
          </w:p>
          <w:p w14:paraId="41408988" w14:textId="77777777" w:rsidR="00833AD8" w:rsidRPr="00833AD8" w:rsidRDefault="00833AD8" w:rsidP="00833AD8">
            <w:pPr>
              <w:spacing w:after="0" w:line="240" w:lineRule="auto"/>
              <w:rPr>
                <w:rFonts w:ascii="Times" w:eastAsia="Batang" w:hAnsi="Times" w:cs="Times New Roman"/>
                <w:b/>
                <w:bCs/>
                <w:kern w:val="0"/>
                <w:sz w:val="20"/>
                <w:lang w:val="en-GB" w:eastAsia="x-none"/>
                <w14:ligatures w14:val="none"/>
              </w:rPr>
            </w:pPr>
            <w:r w:rsidRPr="00833AD8">
              <w:rPr>
                <w:rFonts w:ascii="Times" w:eastAsia="Batang" w:hAnsi="Times" w:cs="Times New Roman"/>
                <w:b/>
                <w:bCs/>
                <w:kern w:val="0"/>
                <w:sz w:val="20"/>
                <w:highlight w:val="green"/>
                <w:lang w:val="en-GB" w:eastAsia="x-none"/>
                <w14:ligatures w14:val="none"/>
              </w:rPr>
              <w:t>Agreement</w:t>
            </w:r>
          </w:p>
          <w:p w14:paraId="63E8F4A1" w14:textId="77777777" w:rsidR="00833AD8" w:rsidRPr="00833AD8" w:rsidRDefault="00833AD8" w:rsidP="00833AD8">
            <w:pPr>
              <w:spacing w:after="0" w:line="240" w:lineRule="auto"/>
              <w:rPr>
                <w:rFonts w:ascii="Times" w:eastAsia="Batang" w:hAnsi="Times" w:cs="Times New Roman"/>
                <w:kern w:val="0"/>
                <w:sz w:val="20"/>
                <w:lang w:val="en-GB" w:eastAsia="en-US"/>
                <w14:ligatures w14:val="none"/>
              </w:rPr>
            </w:pPr>
            <w:r w:rsidRPr="00833AD8">
              <w:rPr>
                <w:rFonts w:ascii="Times" w:eastAsia="Batang" w:hAnsi="Times" w:cs="Times New Roman"/>
                <w:kern w:val="0"/>
                <w:sz w:val="20"/>
                <w:lang w:val="en-GB" w:eastAsia="en-US"/>
                <w14:ligatures w14:val="none"/>
              </w:rPr>
              <w:t>Confirm the following working assumption with the modification:</w:t>
            </w:r>
          </w:p>
          <w:p w14:paraId="7AFDB69A" w14:textId="77777777" w:rsidR="00833AD8" w:rsidRPr="00833AD8" w:rsidRDefault="00833AD8" w:rsidP="00833AD8">
            <w:pPr>
              <w:spacing w:after="0" w:line="240" w:lineRule="auto"/>
              <w:ind w:left="720"/>
              <w:jc w:val="both"/>
              <w:rPr>
                <w:rFonts w:ascii="Times" w:eastAsia="Batang" w:hAnsi="Times" w:cs="Times New Roman"/>
                <w:b/>
                <w:bCs/>
                <w:kern w:val="0"/>
                <w:sz w:val="20"/>
                <w:lang w:val="en-GB" w:eastAsia="en-US"/>
                <w14:ligatures w14:val="none"/>
              </w:rPr>
            </w:pPr>
            <w:r w:rsidRPr="00833AD8">
              <w:rPr>
                <w:rFonts w:ascii="Times" w:eastAsia="Batang" w:hAnsi="Times" w:cs="Times New Roman"/>
                <w:b/>
                <w:bCs/>
                <w:kern w:val="0"/>
                <w:sz w:val="20"/>
                <w:highlight w:val="darkYellow"/>
                <w:lang w:val="en-GB" w:eastAsia="en-US"/>
                <w14:ligatures w14:val="none"/>
              </w:rPr>
              <w:t>Working Assumption</w:t>
            </w:r>
          </w:p>
          <w:p w14:paraId="769D3F15" w14:textId="42DAA8EE" w:rsidR="006450C3" w:rsidRPr="00DD75F2" w:rsidRDefault="00833AD8" w:rsidP="00986554">
            <w:pPr>
              <w:spacing w:after="0" w:line="240" w:lineRule="auto"/>
              <w:rPr>
                <w:rFonts w:ascii="Times New Roman" w:eastAsia="Malgun Gothic" w:hAnsi="Times New Roman" w:cs="Times New Roman"/>
                <w:bCs/>
                <w:kern w:val="0"/>
                <w:lang w:val="en-GB"/>
                <w14:ligatures w14:val="none"/>
              </w:rPr>
            </w:pPr>
            <w:r w:rsidRPr="00833AD8">
              <w:rPr>
                <w:rFonts w:ascii="Times" w:eastAsia="Batang" w:hAnsi="Times" w:cs="Times New Roman"/>
                <w:kern w:val="0"/>
                <w:sz w:val="20"/>
                <w:lang w:val="en-GB" w:eastAsia="en-US"/>
                <w14:ligatures w14:val="none"/>
              </w:rPr>
              <w:t xml:space="preserve">The maximum number of subgroups per PO supported in Rel-19 is </w:t>
            </w:r>
            <w:r w:rsidRPr="00833AD8">
              <w:rPr>
                <w:rFonts w:ascii="Times" w:eastAsia="Batang" w:hAnsi="Times" w:cs="Times New Roman"/>
                <w:color w:val="FF0000"/>
                <w:kern w:val="0"/>
                <w:sz w:val="20"/>
                <w:lang w:val="en-GB" w:eastAsia="en-US"/>
                <w14:ligatures w14:val="none"/>
              </w:rPr>
              <w:t xml:space="preserve">31 </w:t>
            </w:r>
            <w:r w:rsidRPr="00833AD8">
              <w:rPr>
                <w:rFonts w:ascii="Times" w:eastAsia="Batang" w:hAnsi="Times" w:cs="Times New Roman"/>
                <w:strike/>
                <w:color w:val="FF0000"/>
                <w:kern w:val="0"/>
                <w:sz w:val="20"/>
                <w:lang w:val="en-GB" w:eastAsia="en-US"/>
                <w14:ligatures w14:val="none"/>
              </w:rPr>
              <w:t>32</w:t>
            </w:r>
            <w:r w:rsidRPr="00833AD8">
              <w:rPr>
                <w:rFonts w:ascii="Times" w:eastAsia="Batang" w:hAnsi="Times" w:cs="Times New Roman"/>
                <w:kern w:val="0"/>
                <w:sz w:val="20"/>
                <w:lang w:val="en-GB" w:eastAsia="en-US"/>
                <w14:ligatures w14:val="none"/>
              </w:rPr>
              <w:t>.</w:t>
            </w:r>
            <w:bookmarkEnd w:id="6"/>
          </w:p>
        </w:tc>
      </w:tr>
    </w:tbl>
    <w:p w14:paraId="61B5821C" w14:textId="77777777" w:rsidR="00822D8C" w:rsidRDefault="00822D8C" w:rsidP="00357225">
      <w:pPr>
        <w:spacing w:after="120" w:line="276" w:lineRule="auto"/>
        <w:jc w:val="both"/>
        <w:rPr>
          <w:rFonts w:ascii="Arial" w:eastAsia="Malgun Gothic" w:hAnsi="Arial" w:cs="Arial"/>
        </w:rPr>
      </w:pPr>
    </w:p>
    <w:p w14:paraId="12CA4570" w14:textId="77CBD4F4" w:rsidR="00592AB0" w:rsidRPr="00357225" w:rsidRDefault="006450C3" w:rsidP="00357225">
      <w:pPr>
        <w:spacing w:after="120" w:line="276" w:lineRule="auto"/>
        <w:jc w:val="both"/>
        <w:rPr>
          <w:rFonts w:ascii="Arial" w:eastAsia="Malgun Gothic" w:hAnsi="Arial" w:cs="Arial"/>
        </w:rPr>
      </w:pPr>
      <w:r w:rsidRPr="00357225">
        <w:rPr>
          <w:rFonts w:ascii="Arial" w:eastAsia="Malgun Gothic" w:hAnsi="Arial" w:cs="Arial"/>
        </w:rPr>
        <w:t xml:space="preserve">In this contribution, we discuss LP-WUS operation in IDLE/INACTIVE modes. </w:t>
      </w:r>
      <w:r w:rsidR="00975CD9" w:rsidRPr="00357225">
        <w:rPr>
          <w:rFonts w:ascii="Arial" w:eastAsia="Malgun Gothic"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2CEFECC" w14:textId="3E5FDB89" w:rsidR="00111E07" w:rsidRPr="00B71159" w:rsidRDefault="00111E07" w:rsidP="00111E07">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Details of LO/MO configurations</w:t>
      </w:r>
    </w:p>
    <w:p w14:paraId="3C50CA61" w14:textId="557FBCD9" w:rsidR="00111E07" w:rsidRDefault="00111E07" w:rsidP="00111E07">
      <w:pPr>
        <w:spacing w:line="276" w:lineRule="auto"/>
        <w:jc w:val="both"/>
        <w:rPr>
          <w:rFonts w:ascii="Arial" w:eastAsia="Malgun Gothic" w:hAnsi="Arial" w:cs="Arial"/>
        </w:rPr>
      </w:pPr>
      <w:r>
        <w:rPr>
          <w:rFonts w:ascii="Arial" w:eastAsia="Malgun Gothic" w:hAnsi="Arial" w:cs="Arial" w:hint="eastAsia"/>
        </w:rPr>
        <w:t xml:space="preserve">In RAN1#119, whether </w:t>
      </w:r>
      <w:r w:rsidR="003738BA">
        <w:rPr>
          <w:rFonts w:ascii="Arial" w:eastAsia="Malgun Gothic" w:hAnsi="Arial" w:cs="Arial" w:hint="eastAsia"/>
        </w:rPr>
        <w:t xml:space="preserve">a MO should be confined within a slot </w:t>
      </w:r>
      <w:r w:rsidR="002C6557">
        <w:rPr>
          <w:rFonts w:ascii="Arial" w:eastAsia="Malgun Gothic" w:hAnsi="Arial" w:cs="Arial" w:hint="eastAsia"/>
        </w:rPr>
        <w:t>or allowed to be configured across multiple slots</w:t>
      </w:r>
      <w:r w:rsidR="00B06976">
        <w:rPr>
          <w:rFonts w:ascii="Arial" w:eastAsia="Malgun Gothic" w:hAnsi="Arial" w:cs="Arial" w:hint="eastAsia"/>
        </w:rPr>
        <w:t xml:space="preserve"> was discussed</w:t>
      </w:r>
      <w:r w:rsidR="002C6557">
        <w:rPr>
          <w:rFonts w:ascii="Arial" w:eastAsia="Malgun Gothic" w:hAnsi="Arial" w:cs="Arial" w:hint="eastAsia"/>
        </w:rPr>
        <w:t xml:space="preserve">. </w:t>
      </w:r>
      <w:r w:rsidR="003F48AA">
        <w:rPr>
          <w:rFonts w:ascii="Arial" w:eastAsia="Malgun Gothic" w:hAnsi="Arial" w:cs="Arial" w:hint="eastAsia"/>
        </w:rPr>
        <w:t xml:space="preserve">As LP-WUS is a new </w:t>
      </w:r>
      <w:r w:rsidR="006A618C">
        <w:rPr>
          <w:rFonts w:ascii="Arial" w:eastAsia="Malgun Gothic" w:hAnsi="Arial" w:cs="Arial" w:hint="eastAsia"/>
        </w:rPr>
        <w:t>signal</w:t>
      </w:r>
      <w:r w:rsidR="003F48AA">
        <w:rPr>
          <w:rFonts w:ascii="Arial" w:eastAsia="Malgun Gothic" w:hAnsi="Arial" w:cs="Arial" w:hint="eastAsia"/>
        </w:rPr>
        <w:t xml:space="preserve"> on top of existing</w:t>
      </w:r>
      <w:r w:rsidR="006A618C">
        <w:rPr>
          <w:rFonts w:ascii="Arial" w:eastAsia="Malgun Gothic" w:hAnsi="Arial" w:cs="Arial" w:hint="eastAsia"/>
        </w:rPr>
        <w:t xml:space="preserve"> channels and signals, multiplexing with other signals should be considered. </w:t>
      </w:r>
      <w:r w:rsidR="008305D2">
        <w:rPr>
          <w:rFonts w:ascii="Arial" w:eastAsia="Malgun Gothic" w:hAnsi="Arial" w:cs="Arial" w:hint="eastAsia"/>
        </w:rPr>
        <w:t xml:space="preserve">During the discussion, some companies mentioned that confining a MO within a slot may </w:t>
      </w:r>
      <w:r w:rsidR="003F6792">
        <w:rPr>
          <w:rFonts w:ascii="Arial" w:eastAsia="Malgun Gothic" w:hAnsi="Arial" w:cs="Arial" w:hint="eastAsia"/>
        </w:rPr>
        <w:t>be too limited considering the LP-WUS payload design. However, such issues can be handled by supporting repetitions across MOs.</w:t>
      </w:r>
    </w:p>
    <w:p w14:paraId="67AC1006" w14:textId="77777777" w:rsidR="00762FCF" w:rsidRDefault="00762FCF" w:rsidP="00762FCF">
      <w:pPr>
        <w:spacing w:line="276" w:lineRule="auto"/>
        <w:jc w:val="both"/>
        <w:rPr>
          <w:rFonts w:ascii="Arial" w:eastAsia="Malgun Gothic" w:hAnsi="Arial" w:cs="Arial"/>
          <w:b/>
          <w:bCs/>
          <w:i/>
          <w:iCs/>
        </w:rPr>
      </w:pPr>
      <w:r w:rsidRPr="00EF6EE8">
        <w:rPr>
          <w:rFonts w:ascii="Arial" w:hAnsi="Arial" w:cs="Arial"/>
          <w:b/>
          <w:bCs/>
          <w:i/>
          <w:iCs/>
        </w:rPr>
        <w:t xml:space="preserve">Proposal </w:t>
      </w:r>
      <w:r>
        <w:rPr>
          <w:rFonts w:ascii="Arial" w:hAnsi="Arial" w:cs="Arial" w:hint="eastAsia"/>
          <w:b/>
          <w:bCs/>
          <w:i/>
          <w:iCs/>
        </w:rPr>
        <w:t>1</w:t>
      </w:r>
      <w:r w:rsidRPr="00EF6EE8">
        <w:rPr>
          <w:rFonts w:ascii="Arial" w:hAnsi="Arial" w:cs="Arial"/>
          <w:b/>
          <w:bCs/>
          <w:i/>
          <w:iCs/>
        </w:rPr>
        <w:t>:</w:t>
      </w:r>
      <w:r w:rsidRPr="00062D21">
        <w:rPr>
          <w:rFonts w:ascii="Arial" w:hAnsi="Arial" w:cs="Arial"/>
          <w:i/>
          <w:iCs/>
        </w:rPr>
        <w:t xml:space="preserve"> A MO is confi</w:t>
      </w:r>
      <w:r>
        <w:rPr>
          <w:rFonts w:ascii="Arial" w:hAnsi="Arial" w:cs="Arial" w:hint="eastAsia"/>
          <w:i/>
          <w:iCs/>
        </w:rPr>
        <w:t>n</w:t>
      </w:r>
      <w:r w:rsidRPr="00062D21">
        <w:rPr>
          <w:rFonts w:ascii="Arial" w:hAnsi="Arial" w:cs="Arial"/>
          <w:i/>
          <w:iCs/>
        </w:rPr>
        <w:t>ed within a slot</w:t>
      </w:r>
      <w:r>
        <w:rPr>
          <w:rFonts w:ascii="Arial" w:hAnsi="Arial" w:cs="Arial" w:hint="eastAsia"/>
          <w:i/>
          <w:iCs/>
        </w:rPr>
        <w:t xml:space="preserve"> where the MO is </w:t>
      </w:r>
      <w:r>
        <w:rPr>
          <w:rFonts w:ascii="Arial" w:hAnsi="Arial" w:cs="Arial"/>
          <w:i/>
          <w:iCs/>
        </w:rPr>
        <w:t>contiguous</w:t>
      </w:r>
      <w:r>
        <w:rPr>
          <w:rFonts w:ascii="Arial" w:hAnsi="Arial" w:cs="Arial" w:hint="eastAsia"/>
          <w:i/>
          <w:iCs/>
        </w:rPr>
        <w:t xml:space="preserve"> in time</w:t>
      </w:r>
      <w:r>
        <w:rPr>
          <w:rFonts w:ascii="Arial" w:eastAsia="Malgun Gothic" w:hAnsi="Arial" w:cs="Arial" w:hint="eastAsia"/>
          <w:i/>
          <w:iCs/>
        </w:rPr>
        <w:t xml:space="preserve">. </w:t>
      </w:r>
    </w:p>
    <w:p w14:paraId="4EEFB63B" w14:textId="1D0D3727" w:rsidR="00762FCF" w:rsidRDefault="00762FCF" w:rsidP="00762FCF">
      <w:pPr>
        <w:spacing w:line="276" w:lineRule="auto"/>
        <w:jc w:val="both"/>
        <w:rPr>
          <w:rFonts w:ascii="Arial" w:eastAsia="Malgun Gothic" w:hAnsi="Arial" w:cs="Arial"/>
          <w:i/>
          <w:iCs/>
        </w:rPr>
      </w:pPr>
      <w:r w:rsidRPr="00EF6EE8">
        <w:rPr>
          <w:rFonts w:ascii="Arial" w:hAnsi="Arial" w:cs="Arial"/>
          <w:b/>
          <w:bCs/>
          <w:i/>
          <w:iCs/>
        </w:rPr>
        <w:t xml:space="preserve">Proposal </w:t>
      </w:r>
      <w:r>
        <w:rPr>
          <w:rFonts w:ascii="Arial" w:hAnsi="Arial" w:cs="Arial" w:hint="eastAsia"/>
          <w:b/>
          <w:bCs/>
          <w:i/>
          <w:iCs/>
        </w:rPr>
        <w:t>2</w:t>
      </w:r>
      <w:r w:rsidRPr="00EF6EE8">
        <w:rPr>
          <w:rFonts w:ascii="Arial" w:hAnsi="Arial" w:cs="Arial"/>
          <w:b/>
          <w:bCs/>
          <w:i/>
          <w:iCs/>
        </w:rPr>
        <w:t>:</w:t>
      </w:r>
      <w:r w:rsidRPr="00062D21">
        <w:rPr>
          <w:rFonts w:ascii="Arial" w:hAnsi="Arial" w:cs="Arial"/>
          <w:i/>
          <w:iCs/>
        </w:rPr>
        <w:t xml:space="preserve"> </w:t>
      </w:r>
      <w:r>
        <w:rPr>
          <w:rFonts w:ascii="Arial" w:hAnsi="Arial" w:cs="Arial" w:hint="eastAsia"/>
          <w:i/>
          <w:iCs/>
        </w:rPr>
        <w:t>Support repetitions across MOs</w:t>
      </w:r>
      <w:r w:rsidR="001A544F">
        <w:rPr>
          <w:rFonts w:ascii="Arial" w:eastAsia="Malgun Gothic" w:hAnsi="Arial" w:cs="Arial" w:hint="eastAsia"/>
          <w:i/>
          <w:iCs/>
        </w:rPr>
        <w:t xml:space="preserve"> to handle the limitation of LP-WUS payload design</w:t>
      </w:r>
      <w:r>
        <w:rPr>
          <w:rFonts w:ascii="Arial" w:eastAsia="Malgun Gothic" w:hAnsi="Arial" w:cs="Arial" w:hint="eastAsia"/>
          <w:i/>
          <w:iCs/>
        </w:rPr>
        <w:t xml:space="preserve">. </w:t>
      </w:r>
    </w:p>
    <w:p w14:paraId="54CE39ED" w14:textId="16EDF92C" w:rsidR="00762FCF" w:rsidRPr="00BF7288" w:rsidRDefault="003D11A7" w:rsidP="00111E07">
      <w:pPr>
        <w:spacing w:line="276" w:lineRule="auto"/>
        <w:jc w:val="both"/>
        <w:rPr>
          <w:rFonts w:ascii="Arial" w:eastAsia="Malgun Gothic" w:hAnsi="Arial" w:cs="Arial"/>
        </w:rPr>
      </w:pPr>
      <w:r>
        <w:rPr>
          <w:rFonts w:ascii="Arial" w:eastAsia="Malgun Gothic" w:hAnsi="Arial" w:cs="Arial" w:hint="eastAsia"/>
        </w:rPr>
        <w:t>For the LO to PO mapping f</w:t>
      </w:r>
      <w:r w:rsidR="00C9017C">
        <w:rPr>
          <w:rFonts w:ascii="Arial" w:eastAsia="Malgun Gothic" w:hAnsi="Arial" w:cs="Arial" w:hint="eastAsia"/>
        </w:rPr>
        <w:t>rom network perspective</w:t>
      </w:r>
      <w:r w:rsidR="00DB3E73">
        <w:rPr>
          <w:rFonts w:ascii="Arial" w:eastAsia="Malgun Gothic" w:hAnsi="Arial" w:cs="Arial" w:hint="eastAsia"/>
        </w:rPr>
        <w:t>, Option 2</w:t>
      </w:r>
      <w:r w:rsidR="00C9017C">
        <w:rPr>
          <w:rFonts w:ascii="Arial" w:eastAsia="Malgun Gothic" w:hAnsi="Arial" w:cs="Arial" w:hint="eastAsia"/>
        </w:rPr>
        <w:t xml:space="preserve"> (UEs corresponding to different POs monitor the same LO)</w:t>
      </w:r>
      <w:r w:rsidR="00DB3E73">
        <w:rPr>
          <w:rFonts w:ascii="Arial" w:eastAsia="Malgun Gothic" w:hAnsi="Arial" w:cs="Arial" w:hint="eastAsia"/>
        </w:rPr>
        <w:t xml:space="preserve"> was agreed</w:t>
      </w:r>
      <w:r w:rsidR="009D620B">
        <w:rPr>
          <w:rFonts w:ascii="Arial" w:eastAsia="Malgun Gothic" w:hAnsi="Arial" w:cs="Arial" w:hint="eastAsia"/>
        </w:rPr>
        <w:t xml:space="preserve">. For the maximum number of POs per LO, one value is to be </w:t>
      </w:r>
      <w:r w:rsidR="00DB3E73">
        <w:rPr>
          <w:rFonts w:ascii="Arial" w:eastAsia="Malgun Gothic" w:hAnsi="Arial" w:cs="Arial" w:hint="eastAsia"/>
        </w:rPr>
        <w:t>down select</w:t>
      </w:r>
      <w:r w:rsidR="009D620B">
        <w:rPr>
          <w:rFonts w:ascii="Arial" w:eastAsia="Malgun Gothic" w:hAnsi="Arial" w:cs="Arial" w:hint="eastAsia"/>
        </w:rPr>
        <w:t>ed</w:t>
      </w:r>
      <w:r w:rsidR="00DB3E73">
        <w:rPr>
          <w:rFonts w:ascii="Arial" w:eastAsia="Malgun Gothic" w:hAnsi="Arial" w:cs="Arial" w:hint="eastAsia"/>
        </w:rPr>
        <w:t xml:space="preserve"> between 2 and 4. </w:t>
      </w:r>
      <w:r w:rsidR="006428AF">
        <w:rPr>
          <w:rFonts w:ascii="Arial" w:eastAsia="Malgun Gothic" w:hAnsi="Arial" w:cs="Arial" w:hint="eastAsia"/>
        </w:rPr>
        <w:t xml:space="preserve">Although </w:t>
      </w:r>
      <w:r w:rsidR="00AB6614">
        <w:rPr>
          <w:rFonts w:ascii="Arial" w:eastAsia="Malgun Gothic" w:hAnsi="Arial" w:cs="Arial" w:hint="eastAsia"/>
        </w:rPr>
        <w:t>more</w:t>
      </w:r>
      <w:r w:rsidR="006428AF">
        <w:rPr>
          <w:rFonts w:ascii="Arial" w:eastAsia="Malgun Gothic" w:hAnsi="Arial" w:cs="Arial" w:hint="eastAsia"/>
        </w:rPr>
        <w:t xml:space="preserve"> </w:t>
      </w:r>
      <w:r w:rsidR="00653608">
        <w:rPr>
          <w:rFonts w:ascii="Arial" w:eastAsia="Malgun Gothic" w:hAnsi="Arial" w:cs="Arial" w:hint="eastAsia"/>
        </w:rPr>
        <w:t xml:space="preserve">POs associated </w:t>
      </w:r>
      <w:r w:rsidR="00AB6614">
        <w:rPr>
          <w:rFonts w:ascii="Arial" w:eastAsia="Malgun Gothic" w:hAnsi="Arial" w:cs="Arial" w:hint="eastAsia"/>
        </w:rPr>
        <w:t xml:space="preserve">with </w:t>
      </w:r>
      <w:r w:rsidR="00653608">
        <w:rPr>
          <w:rFonts w:ascii="Arial" w:eastAsia="Malgun Gothic" w:hAnsi="Arial" w:cs="Arial" w:hint="eastAsia"/>
        </w:rPr>
        <w:t xml:space="preserve">one LO allows </w:t>
      </w:r>
      <w:r w:rsidR="00376632">
        <w:rPr>
          <w:rFonts w:ascii="Arial" w:eastAsia="Malgun Gothic" w:hAnsi="Arial" w:cs="Arial" w:hint="eastAsia"/>
        </w:rPr>
        <w:lastRenderedPageBreak/>
        <w:t xml:space="preserve">more flexibility, it also increases </w:t>
      </w:r>
      <w:r w:rsidR="00376632">
        <w:rPr>
          <w:rFonts w:ascii="Arial" w:eastAsia="Malgun Gothic" w:hAnsi="Arial" w:cs="Arial"/>
        </w:rPr>
        <w:t>complexity</w:t>
      </w:r>
      <w:r w:rsidR="00376632">
        <w:rPr>
          <w:rFonts w:ascii="Arial" w:eastAsia="Malgun Gothic" w:hAnsi="Arial" w:cs="Arial" w:hint="eastAsia"/>
        </w:rPr>
        <w:t xml:space="preserve"> of the specification support. </w:t>
      </w:r>
      <w:r w:rsidR="007D1A82">
        <w:rPr>
          <w:rFonts w:ascii="Arial" w:eastAsia="Malgun Gothic" w:hAnsi="Arial" w:cs="Arial" w:hint="eastAsia"/>
        </w:rPr>
        <w:t>Given the situation</w:t>
      </w:r>
      <w:r w:rsidR="00376632">
        <w:rPr>
          <w:rFonts w:ascii="Arial" w:eastAsia="Malgun Gothic" w:hAnsi="Arial" w:cs="Arial" w:hint="eastAsia"/>
        </w:rPr>
        <w:t xml:space="preserve">, </w:t>
      </w:r>
      <w:r w:rsidR="00926DA4">
        <w:rPr>
          <w:rFonts w:ascii="Arial" w:eastAsia="Malgun Gothic" w:hAnsi="Arial" w:cs="Arial" w:hint="eastAsia"/>
        </w:rPr>
        <w:t>support</w:t>
      </w:r>
      <w:r w:rsidR="00BF7288">
        <w:rPr>
          <w:rFonts w:ascii="Arial" w:eastAsia="Malgun Gothic" w:hAnsi="Arial" w:cs="Arial" w:hint="eastAsia"/>
        </w:rPr>
        <w:t>ing up to</w:t>
      </w:r>
      <w:r w:rsidR="00926DA4">
        <w:rPr>
          <w:rFonts w:ascii="Arial" w:eastAsia="Malgun Gothic" w:hAnsi="Arial" w:cs="Arial" w:hint="eastAsia"/>
        </w:rPr>
        <w:t xml:space="preserve"> 2 POs associated with one LO </w:t>
      </w:r>
      <w:r w:rsidR="007D1A82">
        <w:rPr>
          <w:rFonts w:ascii="Arial" w:eastAsia="Malgun Gothic" w:hAnsi="Arial" w:cs="Arial" w:hint="eastAsia"/>
        </w:rPr>
        <w:t>is</w:t>
      </w:r>
      <w:r w:rsidR="00926DA4">
        <w:rPr>
          <w:rFonts w:ascii="Arial" w:eastAsia="Malgun Gothic" w:hAnsi="Arial" w:cs="Arial" w:hint="eastAsia"/>
        </w:rPr>
        <w:t xml:space="preserve"> a </w:t>
      </w:r>
      <w:r w:rsidR="00BF7288">
        <w:rPr>
          <w:rFonts w:ascii="Arial" w:eastAsia="Malgun Gothic" w:hAnsi="Arial" w:cs="Arial" w:hint="eastAsia"/>
        </w:rPr>
        <w:t xml:space="preserve">good compromise between flexibility </w:t>
      </w:r>
      <w:r w:rsidR="00BF7288">
        <w:rPr>
          <w:rFonts w:ascii="Arial" w:eastAsia="Malgun Gothic" w:hAnsi="Arial" w:cs="Arial"/>
        </w:rPr>
        <w:t>and</w:t>
      </w:r>
      <w:r w:rsidR="00BF7288">
        <w:rPr>
          <w:rFonts w:ascii="Arial" w:eastAsia="Malgun Gothic" w:hAnsi="Arial" w:cs="Arial" w:hint="eastAsia"/>
        </w:rPr>
        <w:t xml:space="preserve"> </w:t>
      </w:r>
      <w:r w:rsidR="00BF7288">
        <w:rPr>
          <w:rFonts w:ascii="Arial" w:eastAsia="Malgun Gothic" w:hAnsi="Arial" w:cs="Arial"/>
        </w:rPr>
        <w:t>complexity</w:t>
      </w:r>
      <w:r w:rsidR="00BF7288">
        <w:rPr>
          <w:rFonts w:ascii="Arial" w:eastAsia="Malgun Gothic" w:hAnsi="Arial" w:cs="Arial" w:hint="eastAsia"/>
        </w:rPr>
        <w:t xml:space="preserve">. </w:t>
      </w:r>
    </w:p>
    <w:p w14:paraId="21E5B752" w14:textId="158CF8B4" w:rsidR="00AE68AB" w:rsidRDefault="00AE68AB" w:rsidP="00AE68AB">
      <w:pPr>
        <w:spacing w:line="276" w:lineRule="auto"/>
        <w:jc w:val="both"/>
        <w:rPr>
          <w:rFonts w:ascii="Arial" w:eastAsia="Malgun Gothic" w:hAnsi="Arial" w:cs="Arial"/>
          <w:i/>
          <w:iCs/>
        </w:rPr>
      </w:pPr>
      <w:r w:rsidRPr="00F84190">
        <w:rPr>
          <w:rFonts w:ascii="Arial" w:hAnsi="Arial" w:cs="Arial"/>
          <w:b/>
          <w:bCs/>
          <w:i/>
          <w:iCs/>
        </w:rPr>
        <w:t xml:space="preserve">Proposal </w:t>
      </w:r>
      <w:r>
        <w:rPr>
          <w:rFonts w:ascii="Arial" w:hAnsi="Arial" w:cs="Arial" w:hint="eastAsia"/>
          <w:b/>
          <w:bCs/>
          <w:i/>
          <w:iCs/>
        </w:rPr>
        <w:t>3</w:t>
      </w:r>
      <w:r>
        <w:rPr>
          <w:rFonts w:ascii="Arial" w:eastAsia="Malgun Gothic" w:hAnsi="Arial" w:cs="Arial" w:hint="eastAsia"/>
          <w:b/>
          <w:bCs/>
          <w:i/>
          <w:iCs/>
        </w:rPr>
        <w:t>:</w:t>
      </w:r>
      <w:r w:rsidRPr="00EF6EE8">
        <w:rPr>
          <w:rFonts w:ascii="Arial" w:hAnsi="Arial" w:cs="Arial"/>
          <w:b/>
          <w:bCs/>
          <w:i/>
          <w:iCs/>
        </w:rPr>
        <w:t xml:space="preserve"> </w:t>
      </w:r>
      <w:r>
        <w:rPr>
          <w:rFonts w:ascii="Arial" w:eastAsia="Malgun Gothic" w:hAnsi="Arial" w:cs="Arial" w:hint="eastAsia"/>
          <w:i/>
          <w:iCs/>
        </w:rPr>
        <w:t xml:space="preserve">Support up to </w:t>
      </w:r>
      <w:r w:rsidR="00BF7288">
        <w:rPr>
          <w:rFonts w:ascii="Arial" w:eastAsia="Malgun Gothic" w:hAnsi="Arial" w:cs="Arial" w:hint="eastAsia"/>
          <w:i/>
          <w:iCs/>
        </w:rPr>
        <w:t>2</w:t>
      </w:r>
      <w:r>
        <w:rPr>
          <w:rFonts w:ascii="Arial" w:eastAsia="Malgun Gothic" w:hAnsi="Arial" w:cs="Arial" w:hint="eastAsia"/>
          <w:i/>
          <w:iCs/>
        </w:rPr>
        <w:t xml:space="preserve"> POs per LO</w:t>
      </w:r>
      <w:r w:rsidR="00BF7288">
        <w:rPr>
          <w:rFonts w:ascii="Arial" w:eastAsia="Malgun Gothic" w:hAnsi="Arial" w:cs="Arial" w:hint="eastAsia"/>
          <w:i/>
          <w:iCs/>
        </w:rPr>
        <w:t xml:space="preserve"> for </w:t>
      </w:r>
      <w:r w:rsidR="006479BD">
        <w:rPr>
          <w:rFonts w:ascii="Arial" w:eastAsia="Malgun Gothic" w:hAnsi="Arial" w:cs="Arial" w:hint="eastAsia"/>
          <w:i/>
          <w:iCs/>
        </w:rPr>
        <w:t>Option 2</w:t>
      </w:r>
      <w:r w:rsidRPr="00EF6EE8">
        <w:rPr>
          <w:rFonts w:ascii="Arial" w:hAnsi="Arial" w:cs="Arial" w:hint="eastAsia"/>
          <w:i/>
          <w:iCs/>
        </w:rPr>
        <w:t>.</w:t>
      </w:r>
    </w:p>
    <w:p w14:paraId="2D57F4AF" w14:textId="65595E46" w:rsidR="00E970B1" w:rsidRDefault="00DA0A12" w:rsidP="007B6D00">
      <w:pPr>
        <w:spacing w:after="120" w:line="276" w:lineRule="auto"/>
        <w:jc w:val="both"/>
        <w:rPr>
          <w:rFonts w:ascii="Arial" w:eastAsia="Malgun Gothic" w:hAnsi="Arial" w:cs="Arial"/>
        </w:rPr>
      </w:pPr>
      <w:r>
        <w:rPr>
          <w:rFonts w:ascii="Arial" w:eastAsia="Malgun Gothic" w:hAnsi="Arial" w:cs="Arial" w:hint="eastAsia"/>
        </w:rPr>
        <w:t>I</w:t>
      </w:r>
      <w:r w:rsidR="007C0EC9">
        <w:rPr>
          <w:rFonts w:ascii="Arial" w:eastAsia="Malgun Gothic" w:hAnsi="Arial" w:cs="Arial" w:hint="eastAsia"/>
        </w:rPr>
        <w:t>n addition to Option 1</w:t>
      </w:r>
      <w:r>
        <w:rPr>
          <w:rFonts w:ascii="Arial" w:eastAsia="Malgun Gothic" w:hAnsi="Arial" w:cs="Arial" w:hint="eastAsia"/>
        </w:rPr>
        <w:t xml:space="preserve"> and 2</w:t>
      </w:r>
      <w:r w:rsidR="007C0EC9">
        <w:rPr>
          <w:rFonts w:ascii="Arial" w:eastAsia="Malgun Gothic" w:hAnsi="Arial" w:cs="Arial" w:hint="eastAsia"/>
        </w:rPr>
        <w:t xml:space="preserve">, </w:t>
      </w:r>
      <w:r w:rsidR="007A3C25">
        <w:rPr>
          <w:rFonts w:ascii="Arial" w:eastAsia="Malgun Gothic" w:hAnsi="Arial" w:cs="Arial" w:hint="eastAsia"/>
        </w:rPr>
        <w:t xml:space="preserve">Option 3 should be additionally supported. </w:t>
      </w:r>
      <w:r w:rsidR="006C103A">
        <w:rPr>
          <w:rFonts w:ascii="Arial" w:eastAsia="Malgun Gothic" w:hAnsi="Arial" w:cs="Arial" w:hint="eastAsia"/>
        </w:rPr>
        <w:t xml:space="preserve">As the overhead meeting </w:t>
      </w:r>
      <w:r w:rsidR="00334B36">
        <w:rPr>
          <w:rFonts w:ascii="Arial" w:eastAsia="Malgun Gothic" w:hAnsi="Arial" w:cs="Arial" w:hint="eastAsia"/>
        </w:rPr>
        <w:t>the coverage requirement is large c</w:t>
      </w:r>
      <w:r w:rsidR="00561DF3">
        <w:rPr>
          <w:rFonts w:ascii="Arial" w:eastAsia="Malgun Gothic" w:hAnsi="Arial" w:cs="Arial" w:hint="eastAsia"/>
        </w:rPr>
        <w:t xml:space="preserve">onsidering </w:t>
      </w:r>
      <w:r w:rsidR="0022295D">
        <w:rPr>
          <w:rFonts w:ascii="Arial" w:eastAsia="Malgun Gothic" w:hAnsi="Arial" w:cs="Arial" w:hint="eastAsia"/>
        </w:rPr>
        <w:t xml:space="preserve">required </w:t>
      </w:r>
      <w:r w:rsidR="00561DF3">
        <w:rPr>
          <w:rFonts w:ascii="Arial" w:eastAsia="Malgun Gothic" w:hAnsi="Arial" w:cs="Arial" w:hint="eastAsia"/>
        </w:rPr>
        <w:t xml:space="preserve">repetition and </w:t>
      </w:r>
      <w:r w:rsidR="0006465D">
        <w:rPr>
          <w:rFonts w:ascii="Arial" w:eastAsia="Malgun Gothic" w:hAnsi="Arial" w:cs="Arial" w:hint="eastAsia"/>
        </w:rPr>
        <w:t>Manchester coding</w:t>
      </w:r>
      <w:r w:rsidR="00A75B32">
        <w:rPr>
          <w:rFonts w:ascii="Arial" w:eastAsia="Malgun Gothic" w:hAnsi="Arial" w:cs="Arial" w:hint="eastAsia"/>
        </w:rPr>
        <w:t xml:space="preserve">. </w:t>
      </w:r>
      <w:r w:rsidR="0018723C">
        <w:rPr>
          <w:rFonts w:ascii="Arial" w:eastAsia="Malgun Gothic" w:hAnsi="Arial" w:cs="Arial" w:hint="eastAsia"/>
        </w:rPr>
        <w:t>If all UEs need to monitor the whole MO, resources that each UE needs to monitor require unnecessary power consumption and additional latency.</w:t>
      </w:r>
      <w:r w:rsidR="00040795">
        <w:rPr>
          <w:rFonts w:ascii="Arial" w:eastAsia="Malgun Gothic" w:hAnsi="Arial" w:cs="Arial" w:hint="eastAsia"/>
        </w:rPr>
        <w:t xml:space="preserve"> </w:t>
      </w:r>
      <w:r w:rsidR="0018723C">
        <w:rPr>
          <w:rFonts w:ascii="Arial" w:eastAsia="Malgun Gothic" w:hAnsi="Arial" w:cs="Arial" w:hint="eastAsia"/>
        </w:rPr>
        <w:t>However, if Option 3 is supported, each UE monitor</w:t>
      </w:r>
      <w:r w:rsidR="00040795">
        <w:rPr>
          <w:rFonts w:ascii="Arial" w:eastAsia="Malgun Gothic" w:hAnsi="Arial" w:cs="Arial" w:hint="eastAsia"/>
        </w:rPr>
        <w:t>s</w:t>
      </w:r>
      <w:r w:rsidR="0018723C">
        <w:rPr>
          <w:rFonts w:ascii="Arial" w:eastAsia="Malgun Gothic" w:hAnsi="Arial" w:cs="Arial" w:hint="eastAsia"/>
        </w:rPr>
        <w:t xml:space="preserve"> </w:t>
      </w:r>
      <w:r w:rsidR="00040795">
        <w:rPr>
          <w:rFonts w:ascii="Arial" w:eastAsia="Malgun Gothic" w:hAnsi="Arial" w:cs="Arial" w:hint="eastAsia"/>
        </w:rPr>
        <w:t xml:space="preserve">a </w:t>
      </w:r>
      <w:r w:rsidR="00903D65">
        <w:rPr>
          <w:rFonts w:ascii="Arial" w:eastAsia="Malgun Gothic" w:hAnsi="Arial" w:cs="Arial" w:hint="eastAsia"/>
        </w:rPr>
        <w:t>part of MO which is required to be monitored by each UE</w:t>
      </w:r>
      <w:r w:rsidR="00182580">
        <w:rPr>
          <w:rFonts w:ascii="Arial" w:eastAsia="Malgun Gothic" w:hAnsi="Arial" w:cs="Arial" w:hint="eastAsia"/>
        </w:rPr>
        <w:t xml:space="preserve"> group of the UE</w:t>
      </w:r>
      <w:r w:rsidR="002961FF">
        <w:rPr>
          <w:rFonts w:ascii="Arial" w:eastAsia="Malgun Gothic" w:hAnsi="Arial" w:cs="Arial" w:hint="eastAsia"/>
        </w:rPr>
        <w:t>.</w:t>
      </w:r>
      <w:r w:rsidR="00182580">
        <w:rPr>
          <w:rFonts w:ascii="Arial" w:eastAsia="Malgun Gothic" w:hAnsi="Arial" w:cs="Arial" w:hint="eastAsia"/>
        </w:rPr>
        <w:t xml:space="preserve"> Therefore, power consumption</w:t>
      </w:r>
      <w:r w:rsidR="002503B7">
        <w:rPr>
          <w:rFonts w:ascii="Arial" w:eastAsia="Malgun Gothic" w:hAnsi="Arial" w:cs="Arial" w:hint="eastAsia"/>
        </w:rPr>
        <w:t>/</w:t>
      </w:r>
      <w:r w:rsidR="00182580">
        <w:rPr>
          <w:rFonts w:ascii="Arial" w:eastAsia="Malgun Gothic" w:hAnsi="Arial" w:cs="Arial" w:hint="eastAsia"/>
        </w:rPr>
        <w:t>unnecessary latency can be reduced</w:t>
      </w:r>
      <w:r w:rsidR="002503B7">
        <w:rPr>
          <w:rFonts w:ascii="Arial" w:eastAsia="Malgun Gothic" w:hAnsi="Arial" w:cs="Arial" w:hint="eastAsia"/>
        </w:rPr>
        <w:t xml:space="preserve"> by monitoring </w:t>
      </w:r>
      <w:r w:rsidR="000F7F94">
        <w:rPr>
          <w:rFonts w:ascii="Arial" w:eastAsia="Malgun Gothic" w:hAnsi="Arial" w:cs="Arial" w:hint="eastAsia"/>
        </w:rPr>
        <w:t xml:space="preserve">the associated resources and </w:t>
      </w:r>
      <w:r w:rsidR="00182580">
        <w:rPr>
          <w:rFonts w:ascii="Arial" w:eastAsia="Malgun Gothic" w:hAnsi="Arial" w:cs="Arial" w:hint="eastAsia"/>
        </w:rPr>
        <w:t xml:space="preserve">unintended wake up can be </w:t>
      </w:r>
      <w:r w:rsidR="000F7F94">
        <w:rPr>
          <w:rFonts w:ascii="Arial" w:eastAsia="Malgun Gothic" w:hAnsi="Arial" w:cs="Arial" w:hint="eastAsia"/>
        </w:rPr>
        <w:t>reduced as well</w:t>
      </w:r>
      <w:r w:rsidR="00182580">
        <w:rPr>
          <w:rFonts w:ascii="Arial" w:eastAsia="Malgun Gothic" w:hAnsi="Arial" w:cs="Arial" w:hint="eastAsia"/>
        </w:rPr>
        <w:t xml:space="preserve"> as only limited UEs within a same UE group</w:t>
      </w:r>
      <w:r w:rsidR="000F7F94">
        <w:rPr>
          <w:rFonts w:ascii="Arial" w:eastAsia="Malgun Gothic" w:hAnsi="Arial" w:cs="Arial" w:hint="eastAsia"/>
        </w:rPr>
        <w:t xml:space="preserve"> monitor the associated resources</w:t>
      </w:r>
      <w:r w:rsidR="00182580">
        <w:rPr>
          <w:rFonts w:ascii="Arial" w:eastAsia="Malgun Gothic" w:hAnsi="Arial" w:cs="Arial" w:hint="eastAsia"/>
        </w:rPr>
        <w:t xml:space="preserve">.  </w:t>
      </w:r>
      <w:r w:rsidR="002961FF">
        <w:rPr>
          <w:rFonts w:ascii="Arial" w:eastAsia="Malgun Gothic" w:hAnsi="Arial" w:cs="Arial" w:hint="eastAsia"/>
        </w:rPr>
        <w:t xml:space="preserve"> </w:t>
      </w:r>
      <w:r w:rsidR="00A70E7A">
        <w:rPr>
          <w:rFonts w:ascii="Arial" w:eastAsia="Malgun Gothic" w:hAnsi="Arial" w:cs="Arial" w:hint="eastAsia"/>
        </w:rPr>
        <w:t xml:space="preserve"> </w:t>
      </w:r>
    </w:p>
    <w:p w14:paraId="618FB99B" w14:textId="0FCA1F5C" w:rsidR="00CB2EC3" w:rsidRDefault="0022295D" w:rsidP="0022295D">
      <w:pPr>
        <w:spacing w:line="276" w:lineRule="auto"/>
        <w:jc w:val="both"/>
        <w:rPr>
          <w:rFonts w:ascii="Arial" w:eastAsia="Malgun Gothic" w:hAnsi="Arial" w:cs="Arial"/>
          <w:i/>
          <w:iCs/>
        </w:rPr>
      </w:pPr>
      <w:r w:rsidRPr="00EE2BC7">
        <w:rPr>
          <w:rFonts w:ascii="Arial" w:hAnsi="Arial" w:cs="Arial"/>
          <w:b/>
          <w:bCs/>
          <w:i/>
          <w:iCs/>
        </w:rPr>
        <w:t xml:space="preserve">Proposal </w:t>
      </w:r>
      <w:r w:rsidR="00347E0C">
        <w:rPr>
          <w:rFonts w:ascii="Arial" w:eastAsia="Malgun Gothic" w:hAnsi="Arial" w:cs="Arial" w:hint="eastAsia"/>
          <w:b/>
          <w:bCs/>
          <w:i/>
          <w:iCs/>
        </w:rPr>
        <w:t>4</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Option 3 (UEs monitoring the same PO are divided into multiple sets of subgroups, with UEs within each set of subgroups monitoring the same LO) is additionally supported to enable the indication of subgroup based on LO/MO location as well as the information delivered by LP-WUS</w:t>
      </w:r>
      <w:r w:rsidRPr="00EE2BC7">
        <w:rPr>
          <w:rFonts w:ascii="Arial" w:hAnsi="Arial" w:cs="Arial"/>
          <w:i/>
          <w:iCs/>
        </w:rPr>
        <w:t>.</w:t>
      </w:r>
    </w:p>
    <w:p w14:paraId="5C441825" w14:textId="198ECD56" w:rsidR="00CB2EC3" w:rsidRPr="001273C0" w:rsidRDefault="00347E0C" w:rsidP="00CB2EC3">
      <w:pPr>
        <w:spacing w:line="276" w:lineRule="auto"/>
        <w:jc w:val="both"/>
        <w:rPr>
          <w:rFonts w:ascii="Arial" w:eastAsia="Malgun Gothic" w:hAnsi="Arial" w:cs="Arial"/>
        </w:rPr>
      </w:pPr>
      <w:r>
        <w:rPr>
          <w:rFonts w:ascii="Arial" w:eastAsia="Malgun Gothic" w:hAnsi="Arial" w:cs="Arial" w:hint="eastAsia"/>
        </w:rPr>
        <w:t xml:space="preserve">For the </w:t>
      </w:r>
      <w:r w:rsidR="005620FC">
        <w:rPr>
          <w:rFonts w:ascii="Arial" w:eastAsia="Malgun Gothic" w:hAnsi="Arial" w:cs="Arial" w:hint="eastAsia"/>
        </w:rPr>
        <w:t xml:space="preserve">configuration of </w:t>
      </w:r>
      <w:r>
        <w:rPr>
          <w:rFonts w:ascii="Arial" w:eastAsia="Malgun Gothic" w:hAnsi="Arial" w:cs="Arial" w:hint="eastAsia"/>
        </w:rPr>
        <w:t>offset value(s) between an LO and a reference PO/PF</w:t>
      </w:r>
      <w:r w:rsidR="005620FC">
        <w:rPr>
          <w:rFonts w:ascii="Arial" w:eastAsia="Malgun Gothic" w:hAnsi="Arial" w:cs="Arial" w:hint="eastAsia"/>
        </w:rPr>
        <w:t xml:space="preserve">, </w:t>
      </w:r>
      <w:r w:rsidR="00CF5A8C">
        <w:rPr>
          <w:rFonts w:ascii="Arial" w:eastAsia="Malgun Gothic" w:hAnsi="Arial" w:cs="Arial" w:hint="eastAsia"/>
        </w:rPr>
        <w:t>utilization of gNB configuration with 1 or 2 offset values was agreed</w:t>
      </w:r>
      <w:r w:rsidR="00741C9E">
        <w:rPr>
          <w:rFonts w:ascii="Arial" w:eastAsia="Malgun Gothic" w:hAnsi="Arial" w:cs="Arial" w:hint="eastAsia"/>
        </w:rPr>
        <w:t xml:space="preserve">. In addition to </w:t>
      </w:r>
      <w:r w:rsidR="001273C0">
        <w:rPr>
          <w:rFonts w:ascii="Arial" w:eastAsia="Malgun Gothic" w:hAnsi="Arial" w:cs="Arial" w:hint="eastAsia"/>
        </w:rPr>
        <w:t xml:space="preserve">the configuration, mandatory UE capability of 2 offset values was agreed to minimize gNB implementation complexity for dealing different UE </w:t>
      </w:r>
      <w:r w:rsidR="001273C0">
        <w:rPr>
          <w:rFonts w:ascii="Arial" w:eastAsia="Malgun Gothic" w:hAnsi="Arial" w:cs="Arial"/>
        </w:rPr>
        <w:t>capabilities</w:t>
      </w:r>
      <w:r w:rsidR="001273C0">
        <w:rPr>
          <w:rFonts w:ascii="Arial" w:eastAsia="Malgun Gothic" w:hAnsi="Arial" w:cs="Arial" w:hint="eastAsia"/>
        </w:rPr>
        <w:t xml:space="preserve">. </w:t>
      </w:r>
      <w:r w:rsidR="00071900">
        <w:rPr>
          <w:rFonts w:ascii="Arial" w:eastAsia="Malgun Gothic" w:hAnsi="Arial" w:cs="Arial" w:hint="eastAsia"/>
        </w:rPr>
        <w:t xml:space="preserve">However, there is an FFS bullet on whether to allow 3 offset values. If the 3 offset values are </w:t>
      </w:r>
      <w:r w:rsidR="001969CB">
        <w:rPr>
          <w:rFonts w:ascii="Arial" w:eastAsia="Malgun Gothic" w:hAnsi="Arial" w:cs="Arial" w:hint="eastAsia"/>
        </w:rPr>
        <w:t>optional, then gNB needs to handle different UE capabilities again. O</w:t>
      </w:r>
      <w:r w:rsidR="005A1AA6">
        <w:rPr>
          <w:rFonts w:ascii="Arial" w:eastAsia="Malgun Gothic" w:hAnsi="Arial" w:cs="Arial" w:hint="eastAsia"/>
        </w:rPr>
        <w:t>n the other hand</w:t>
      </w:r>
      <w:r w:rsidR="001969CB">
        <w:rPr>
          <w:rFonts w:ascii="Arial" w:eastAsia="Malgun Gothic" w:hAnsi="Arial" w:cs="Arial" w:hint="eastAsia"/>
        </w:rPr>
        <w:t xml:space="preserve">, </w:t>
      </w:r>
      <w:r w:rsidR="005A1AA6">
        <w:rPr>
          <w:rFonts w:ascii="Arial" w:eastAsia="Malgun Gothic" w:hAnsi="Arial" w:cs="Arial" w:hint="eastAsia"/>
        </w:rPr>
        <w:t>supporting</w:t>
      </w:r>
      <w:r w:rsidR="001969CB">
        <w:rPr>
          <w:rFonts w:ascii="Arial" w:eastAsia="Malgun Gothic" w:hAnsi="Arial" w:cs="Arial" w:hint="eastAsia"/>
        </w:rPr>
        <w:t xml:space="preserve"> the 3 offset values </w:t>
      </w:r>
      <w:r w:rsidR="005A1AA6">
        <w:rPr>
          <w:rFonts w:ascii="Arial" w:eastAsia="Malgun Gothic" w:hAnsi="Arial" w:cs="Arial" w:hint="eastAsia"/>
        </w:rPr>
        <w:t xml:space="preserve">as a </w:t>
      </w:r>
      <w:r w:rsidR="001969CB">
        <w:rPr>
          <w:rFonts w:ascii="Arial" w:eastAsia="Malgun Gothic" w:hAnsi="Arial" w:cs="Arial" w:hint="eastAsia"/>
        </w:rPr>
        <w:t>mandatory</w:t>
      </w:r>
      <w:r w:rsidR="005A1AA6">
        <w:rPr>
          <w:rFonts w:ascii="Arial" w:eastAsia="Malgun Gothic" w:hAnsi="Arial" w:cs="Arial" w:hint="eastAsia"/>
        </w:rPr>
        <w:t xml:space="preserve"> feature would be also burdensome for UE implementation. </w:t>
      </w:r>
    </w:p>
    <w:p w14:paraId="3B5F3050" w14:textId="24386282" w:rsidR="00CB2EC3" w:rsidRDefault="00CB2EC3" w:rsidP="00CB2EC3">
      <w:pPr>
        <w:spacing w:line="276" w:lineRule="auto"/>
        <w:jc w:val="both"/>
        <w:rPr>
          <w:rFonts w:ascii="Arial" w:eastAsia="Malgun Gothic" w:hAnsi="Arial" w:cs="Arial"/>
          <w:i/>
          <w:iCs/>
        </w:rPr>
      </w:pPr>
      <w:r w:rsidRPr="00F84190">
        <w:rPr>
          <w:rFonts w:ascii="Arial" w:hAnsi="Arial" w:cs="Arial"/>
          <w:b/>
          <w:bCs/>
          <w:i/>
          <w:iCs/>
        </w:rPr>
        <w:t xml:space="preserve">Proposal </w:t>
      </w:r>
      <w:r w:rsidR="00E30569">
        <w:rPr>
          <w:rFonts w:ascii="Arial" w:eastAsia="Malgun Gothic" w:hAnsi="Arial" w:cs="Arial" w:hint="eastAsia"/>
          <w:b/>
          <w:bCs/>
          <w:i/>
          <w:iCs/>
        </w:rPr>
        <w:t>5</w:t>
      </w:r>
      <w:r>
        <w:rPr>
          <w:rFonts w:ascii="Arial" w:eastAsia="Malgun Gothic" w:hAnsi="Arial" w:cs="Arial" w:hint="eastAsia"/>
          <w:b/>
          <w:bCs/>
          <w:i/>
          <w:iCs/>
        </w:rPr>
        <w:t>:</w:t>
      </w:r>
      <w:r w:rsidRPr="00EF6EE8">
        <w:rPr>
          <w:rFonts w:ascii="Arial" w:hAnsi="Arial" w:cs="Arial"/>
          <w:b/>
          <w:bCs/>
          <w:i/>
          <w:iCs/>
        </w:rPr>
        <w:t xml:space="preserve"> </w:t>
      </w:r>
      <w:r w:rsidRPr="00062D21">
        <w:rPr>
          <w:rFonts w:ascii="Arial" w:hAnsi="Arial" w:cs="Arial"/>
          <w:i/>
          <w:iCs/>
        </w:rPr>
        <w:t>Do not s</w:t>
      </w:r>
      <w:r>
        <w:rPr>
          <w:rFonts w:ascii="Arial" w:eastAsia="Malgun Gothic" w:hAnsi="Arial" w:cs="Arial" w:hint="eastAsia"/>
          <w:i/>
          <w:iCs/>
        </w:rPr>
        <w:t>upport 3</w:t>
      </w:r>
      <w:r w:rsidRPr="00062D21">
        <w:rPr>
          <w:rFonts w:ascii="Arial" w:eastAsia="Malgun Gothic" w:hAnsi="Arial" w:cs="Arial"/>
          <w:i/>
          <w:iCs/>
          <w:vertAlign w:val="superscript"/>
        </w:rPr>
        <w:t>rd</w:t>
      </w:r>
      <w:r>
        <w:rPr>
          <w:rFonts w:ascii="Arial" w:eastAsia="Malgun Gothic" w:hAnsi="Arial" w:cs="Arial" w:hint="eastAsia"/>
          <w:i/>
          <w:iCs/>
        </w:rPr>
        <w:t xml:space="preserve"> offset value between L</w:t>
      </w:r>
      <w:r w:rsidR="008326B8">
        <w:rPr>
          <w:rFonts w:ascii="Arial" w:eastAsia="Malgun Gothic" w:hAnsi="Arial" w:cs="Arial" w:hint="eastAsia"/>
          <w:i/>
          <w:iCs/>
        </w:rPr>
        <w:t>O</w:t>
      </w:r>
      <w:r>
        <w:rPr>
          <w:rFonts w:ascii="Arial" w:eastAsia="Malgun Gothic" w:hAnsi="Arial" w:cs="Arial" w:hint="eastAsia"/>
          <w:i/>
          <w:iCs/>
        </w:rPr>
        <w:t xml:space="preserve"> and PF</w:t>
      </w:r>
      <w:r w:rsidRPr="00EF6EE8">
        <w:rPr>
          <w:rFonts w:ascii="Arial" w:hAnsi="Arial" w:cs="Arial" w:hint="eastAsia"/>
          <w:i/>
          <w:iCs/>
        </w:rPr>
        <w:t>.</w:t>
      </w:r>
    </w:p>
    <w:p w14:paraId="42FE86E0" w14:textId="4C37A38C" w:rsidR="005A1AA6" w:rsidRPr="00B71159" w:rsidRDefault="00B76ABE" w:rsidP="00CB2EC3">
      <w:pPr>
        <w:spacing w:line="276" w:lineRule="auto"/>
        <w:jc w:val="both"/>
        <w:rPr>
          <w:rFonts w:ascii="Arial" w:eastAsia="Malgun Gothic" w:hAnsi="Arial" w:cs="Arial"/>
        </w:rPr>
      </w:pPr>
      <w:r>
        <w:rPr>
          <w:rFonts w:ascii="Arial" w:eastAsia="Malgun Gothic" w:hAnsi="Arial" w:cs="Arial" w:hint="eastAsia"/>
        </w:rPr>
        <w:t xml:space="preserve">The gNB configuration of EPRE ratio between LP-WUS/LP-SS and SSB </w:t>
      </w:r>
      <w:r w:rsidR="00B866C6">
        <w:rPr>
          <w:rFonts w:ascii="Arial" w:eastAsia="Malgun Gothic" w:hAnsi="Arial" w:cs="Arial" w:hint="eastAsia"/>
        </w:rPr>
        <w:t xml:space="preserve">was agreed. </w:t>
      </w:r>
      <w:r w:rsidR="00570BFD">
        <w:rPr>
          <w:rFonts w:ascii="Arial" w:eastAsia="Malgun Gothic" w:hAnsi="Arial" w:cs="Arial" w:hint="eastAsia"/>
        </w:rPr>
        <w:t xml:space="preserve">One </w:t>
      </w:r>
      <w:r w:rsidR="00570BFD">
        <w:rPr>
          <w:rFonts w:ascii="Arial" w:eastAsia="Malgun Gothic" w:hAnsi="Arial" w:cs="Arial"/>
        </w:rPr>
        <w:t>remaining</w:t>
      </w:r>
      <w:r w:rsidR="00570BFD">
        <w:rPr>
          <w:rFonts w:ascii="Arial" w:eastAsia="Malgun Gothic" w:hAnsi="Arial" w:cs="Arial" w:hint="eastAsia"/>
        </w:rPr>
        <w:t xml:space="preserve"> issue for the EPRE ratio is </w:t>
      </w:r>
      <w:r w:rsidR="00570BFD">
        <w:rPr>
          <w:rFonts w:ascii="Arial" w:eastAsia="Malgun Gothic" w:hAnsi="Arial" w:cs="Arial"/>
        </w:rPr>
        <w:t>whether</w:t>
      </w:r>
      <w:r w:rsidR="00570BFD">
        <w:rPr>
          <w:rFonts w:ascii="Arial" w:eastAsia="Malgun Gothic" w:hAnsi="Arial" w:cs="Arial" w:hint="eastAsia"/>
        </w:rPr>
        <w:t xml:space="preserve"> to support a common configuration or </w:t>
      </w:r>
      <w:r w:rsidR="009F4FD0">
        <w:rPr>
          <w:rFonts w:ascii="Arial" w:eastAsia="Malgun Gothic" w:hAnsi="Arial" w:cs="Arial" w:hint="eastAsia"/>
        </w:rPr>
        <w:t>no</w:t>
      </w:r>
      <w:r w:rsidR="00C95C50">
        <w:rPr>
          <w:rFonts w:ascii="Arial" w:eastAsia="Malgun Gothic" w:hAnsi="Arial" w:cs="Arial" w:hint="eastAsia"/>
        </w:rPr>
        <w:t>t</w:t>
      </w:r>
      <w:r w:rsidR="009F4FD0">
        <w:rPr>
          <w:rFonts w:ascii="Arial" w:eastAsia="Malgun Gothic" w:hAnsi="Arial" w:cs="Arial" w:hint="eastAsia"/>
        </w:rPr>
        <w:t xml:space="preserve"> for LP-WUS and LP-SS. </w:t>
      </w:r>
      <w:r w:rsidR="00C95C50">
        <w:rPr>
          <w:rFonts w:ascii="Arial" w:eastAsia="Malgun Gothic" w:hAnsi="Arial" w:cs="Arial" w:hint="eastAsia"/>
        </w:rPr>
        <w:t xml:space="preserve">As wake up indication in LP-WUS is based on a </w:t>
      </w:r>
      <w:r w:rsidR="00C95C50">
        <w:rPr>
          <w:rFonts w:ascii="Arial" w:eastAsia="Malgun Gothic" w:hAnsi="Arial" w:cs="Arial"/>
        </w:rPr>
        <w:t>subgroup</w:t>
      </w:r>
      <w:r w:rsidR="00C95C50">
        <w:rPr>
          <w:rFonts w:ascii="Arial" w:eastAsia="Malgun Gothic" w:hAnsi="Arial" w:cs="Arial" w:hint="eastAsia"/>
        </w:rPr>
        <w:t xml:space="preserve">, </w:t>
      </w:r>
      <w:r w:rsidR="0063420A">
        <w:rPr>
          <w:rFonts w:ascii="Arial" w:eastAsia="Malgun Gothic" w:hAnsi="Arial" w:cs="Arial" w:hint="eastAsia"/>
        </w:rPr>
        <w:t xml:space="preserve">multiple UEs within a subgroup should share the EPRE ratio for monitoring. </w:t>
      </w:r>
      <w:r w:rsidR="00E25328">
        <w:rPr>
          <w:rFonts w:ascii="Arial" w:eastAsia="Malgun Gothic" w:hAnsi="Arial" w:cs="Arial" w:hint="eastAsia"/>
        </w:rPr>
        <w:t>It means that</w:t>
      </w:r>
      <w:r w:rsidR="0063420A">
        <w:rPr>
          <w:rFonts w:ascii="Arial" w:eastAsia="Malgun Gothic" w:hAnsi="Arial" w:cs="Arial" w:hint="eastAsia"/>
        </w:rPr>
        <w:t xml:space="preserve"> </w:t>
      </w:r>
      <w:r w:rsidR="00551F91">
        <w:rPr>
          <w:rFonts w:ascii="Arial" w:eastAsia="Malgun Gothic" w:hAnsi="Arial" w:cs="Arial" w:hint="eastAsia"/>
        </w:rPr>
        <w:t xml:space="preserve">the gNB is not able to determine </w:t>
      </w:r>
      <w:r w:rsidR="0063420A">
        <w:rPr>
          <w:rFonts w:ascii="Arial" w:eastAsia="Malgun Gothic" w:hAnsi="Arial" w:cs="Arial" w:hint="eastAsia"/>
        </w:rPr>
        <w:t xml:space="preserve">the EPRE ratio </w:t>
      </w:r>
      <w:r w:rsidR="00551F91">
        <w:rPr>
          <w:rFonts w:ascii="Arial" w:eastAsia="Malgun Gothic" w:hAnsi="Arial" w:cs="Arial" w:hint="eastAsia"/>
        </w:rPr>
        <w:t xml:space="preserve">considering one UE specific channel condition. </w:t>
      </w:r>
      <w:r w:rsidR="00E25328">
        <w:rPr>
          <w:rFonts w:ascii="Arial" w:eastAsia="Malgun Gothic" w:hAnsi="Arial" w:cs="Arial" w:hint="eastAsia"/>
        </w:rPr>
        <w:t xml:space="preserve">Given the situation, </w:t>
      </w:r>
      <w:r w:rsidR="00E30569">
        <w:rPr>
          <w:rFonts w:ascii="Arial" w:eastAsia="Malgun Gothic" w:hAnsi="Arial" w:cs="Arial" w:hint="eastAsia"/>
        </w:rPr>
        <w:t xml:space="preserve">no clear benefit by allowing a separate configuration is observed. </w:t>
      </w:r>
    </w:p>
    <w:p w14:paraId="7AFDC4B7" w14:textId="6A7E241A" w:rsidR="00943398" w:rsidRPr="00B71159" w:rsidRDefault="00CB2EC3" w:rsidP="00943398">
      <w:pPr>
        <w:spacing w:line="276" w:lineRule="auto"/>
        <w:jc w:val="both"/>
        <w:rPr>
          <w:rFonts w:ascii="Arial" w:hAnsi="Arial" w:cs="Arial"/>
          <w:i/>
          <w:iCs/>
        </w:rPr>
      </w:pPr>
      <w:r w:rsidRPr="00F84190">
        <w:rPr>
          <w:rFonts w:ascii="Arial" w:hAnsi="Arial" w:cs="Arial"/>
          <w:b/>
          <w:bCs/>
          <w:i/>
          <w:iCs/>
        </w:rPr>
        <w:t xml:space="preserve">Proposal </w:t>
      </w:r>
      <w:r w:rsidR="00E30569">
        <w:rPr>
          <w:rFonts w:ascii="Arial" w:eastAsia="Malgun Gothic" w:hAnsi="Arial" w:cs="Arial" w:hint="eastAsia"/>
          <w:b/>
          <w:bCs/>
          <w:i/>
          <w:iCs/>
        </w:rPr>
        <w:t>6</w:t>
      </w:r>
      <w:r>
        <w:rPr>
          <w:rFonts w:ascii="Arial" w:hAnsi="Arial" w:cs="Arial" w:hint="eastAsia"/>
          <w:b/>
          <w:bCs/>
          <w:i/>
          <w:iCs/>
        </w:rPr>
        <w:t>:</w:t>
      </w:r>
      <w:r w:rsidRPr="00EF6EE8">
        <w:rPr>
          <w:rFonts w:ascii="Arial" w:hAnsi="Arial" w:cs="Arial"/>
          <w:b/>
          <w:bCs/>
          <w:i/>
          <w:iCs/>
        </w:rPr>
        <w:t xml:space="preserve"> </w:t>
      </w:r>
      <w:r>
        <w:rPr>
          <w:rFonts w:ascii="Arial" w:hAnsi="Arial" w:cs="Arial" w:hint="eastAsia"/>
          <w:i/>
          <w:iCs/>
        </w:rPr>
        <w:t>Common ERPE ratio for LP-WUS and LP-SS is supported</w:t>
      </w:r>
      <w:r w:rsidRPr="00EF6EE8">
        <w:rPr>
          <w:rFonts w:ascii="Arial" w:hAnsi="Arial" w:cs="Arial" w:hint="eastAsia"/>
          <w:i/>
          <w:iCs/>
        </w:rPr>
        <w:t>.</w:t>
      </w:r>
    </w:p>
    <w:p w14:paraId="0367E610" w14:textId="77777777" w:rsidR="001C6322" w:rsidRPr="0078477A" w:rsidRDefault="001C6322" w:rsidP="001C6322">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 xml:space="preserve">QCL relationship for LP-SS and </w:t>
      </w:r>
      <w:r w:rsidRPr="00C81CD9">
        <w:rPr>
          <w:b/>
          <w:bCs/>
          <w:sz w:val="22"/>
          <w:szCs w:val="22"/>
          <w:u w:val="single"/>
        </w:rPr>
        <w:t>LP-WUS</w:t>
      </w:r>
    </w:p>
    <w:p w14:paraId="43F1B812" w14:textId="77777777" w:rsidR="001C6322" w:rsidRDefault="001C6322" w:rsidP="001C6322">
      <w:pPr>
        <w:spacing w:line="276" w:lineRule="auto"/>
        <w:jc w:val="both"/>
        <w:rPr>
          <w:rFonts w:ascii="Arial" w:eastAsia="Malgun Gothic" w:hAnsi="Arial" w:cs="Arial"/>
          <w:b/>
          <w:bCs/>
          <w:lang w:val="en-GB"/>
        </w:rPr>
      </w:pPr>
      <w:r>
        <w:rPr>
          <w:rFonts w:ascii="Arial" w:eastAsia="Malgun Gothic" w:hAnsi="Arial" w:cs="Arial" w:hint="eastAsia"/>
          <w:lang w:val="en-GB"/>
        </w:rPr>
        <w:t xml:space="preserve">In RAN1#120, it was agreed that each LP-WUS or LP-SS is QCLed with Type C and Type D (when applicable). In addition to the QCL relationship between LP-WUS/LP-SS and SSB, additional relationship between LP-WUS and LP-SS should be defined by extending the current framework of QCL between CSI-RS for tracking and PDCCH. For example, in LP-WUS, QCL </w:t>
      </w:r>
      <w:r>
        <w:rPr>
          <w:rFonts w:ascii="Arial" w:eastAsia="Malgun Gothic" w:hAnsi="Arial" w:cs="Arial" w:hint="eastAsia"/>
          <w:lang w:val="en-GB"/>
        </w:rPr>
        <w:lastRenderedPageBreak/>
        <w:t xml:space="preserve">Type A related parameters for decoding LP-WUS can be measured from LP-SS which is QCLed with the LP-WUS. </w:t>
      </w:r>
    </w:p>
    <w:p w14:paraId="2B2F7696" w14:textId="77777777" w:rsidR="001C6322" w:rsidRDefault="001C6322" w:rsidP="001C6322">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7</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 xml:space="preserve">Each </w:t>
      </w:r>
      <w:r>
        <w:rPr>
          <w:rFonts w:ascii="Arial" w:hAnsi="Arial" w:cs="Arial" w:hint="eastAsia"/>
          <w:i/>
          <w:iCs/>
        </w:rPr>
        <w:t>LP-WUS is QCLed with LP-SS in QCL Type A and QCL Type D (</w:t>
      </w:r>
      <w:r>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5D8A9EA5" w14:textId="6DA27CFB" w:rsidR="00B71159" w:rsidRPr="0078477A" w:rsidRDefault="00B71159" w:rsidP="00B71159">
      <w:pPr>
        <w:pStyle w:val="Heading2"/>
        <w:numPr>
          <w:ilvl w:val="0"/>
          <w:numId w:val="0"/>
        </w:numPr>
        <w:ind w:left="576" w:hanging="576"/>
        <w:rPr>
          <w:rFonts w:eastAsia="Malgun Gothic" w:hint="eastAsia"/>
          <w:b/>
          <w:bCs/>
          <w:sz w:val="22"/>
          <w:szCs w:val="22"/>
          <w:u w:val="single"/>
          <w:lang w:eastAsia="ko-KR"/>
        </w:rPr>
      </w:pPr>
      <w:r>
        <w:rPr>
          <w:rFonts w:eastAsia="Malgun Gothic" w:hint="eastAsia"/>
          <w:b/>
          <w:bCs/>
          <w:sz w:val="22"/>
          <w:szCs w:val="22"/>
          <w:u w:val="single"/>
          <w:lang w:eastAsia="ko-KR"/>
        </w:rPr>
        <w:t>De</w:t>
      </w:r>
      <w:r w:rsidR="00BE57DD">
        <w:rPr>
          <w:rFonts w:eastAsia="Malgun Gothic" w:hint="eastAsia"/>
          <w:b/>
          <w:bCs/>
          <w:sz w:val="22"/>
          <w:szCs w:val="22"/>
          <w:u w:val="single"/>
          <w:lang w:eastAsia="ko-KR"/>
        </w:rPr>
        <w:t>tails of RRM measurement</w:t>
      </w:r>
    </w:p>
    <w:p w14:paraId="5FFF1048" w14:textId="64BBA584" w:rsidR="00457A00" w:rsidRDefault="00457A00" w:rsidP="003D1A59">
      <w:pPr>
        <w:spacing w:line="276" w:lineRule="auto"/>
        <w:jc w:val="both"/>
        <w:rPr>
          <w:rFonts w:ascii="Arial" w:eastAsia="Malgun Gothic" w:hAnsi="Arial" w:cs="Arial"/>
        </w:rPr>
      </w:pPr>
      <w:r w:rsidRPr="00457A00">
        <w:rPr>
          <w:rFonts w:ascii="Arial" w:eastAsia="Malgun Gothic" w:hAnsi="Arial" w:cs="Arial"/>
        </w:rPr>
        <w:t xml:space="preserve">With regards to RRM measurement, it is beneficial to enable capable UEs to measure RRM based on detected LP-SS. It is discussed that OFDM-capable </w:t>
      </w:r>
      <w:r w:rsidR="00E33539">
        <w:rPr>
          <w:rFonts w:ascii="Arial" w:eastAsia="Malgun Gothic" w:hAnsi="Arial" w:cs="Arial"/>
        </w:rPr>
        <w:t>LR</w:t>
      </w:r>
      <w:r w:rsidRPr="00457A00">
        <w:rPr>
          <w:rFonts w:ascii="Arial" w:eastAsia="Malgun Gothic" w:hAnsi="Arial" w:cs="Arial"/>
        </w:rPr>
        <w:t>s can measure RRM based on NR-SS; however, there are some major issues in that method. The main issue in measuring RRM based on NR-SS is the required RF switching between LP-SS and NR frequencies for each RRM measurement. Such RF switching not only affects the complexity of RRM measurement,</w:t>
      </w:r>
      <w:r w:rsidR="008326B8">
        <w:rPr>
          <w:rFonts w:ascii="Arial" w:eastAsia="Malgun Gothic" w:hAnsi="Arial" w:cs="Arial" w:hint="eastAsia"/>
        </w:rPr>
        <w:t xml:space="preserve"> </w:t>
      </w:r>
      <w:r w:rsidRPr="00457A00">
        <w:rPr>
          <w:rFonts w:ascii="Arial" w:eastAsia="Malgun Gothic" w:hAnsi="Arial" w:cs="Arial"/>
        </w:rPr>
        <w:t xml:space="preserve">but also results in undesired power consumption. Moreover, RRM measurements based on NR-SS and in bands other than </w:t>
      </w:r>
      <w:r w:rsidR="00E33539">
        <w:rPr>
          <w:rFonts w:ascii="Arial" w:eastAsia="Malgun Gothic" w:hAnsi="Arial" w:cs="Arial"/>
        </w:rPr>
        <w:t>LR</w:t>
      </w:r>
      <w:r w:rsidRPr="00457A00">
        <w:rPr>
          <w:rFonts w:ascii="Arial" w:eastAsia="Malgun Gothic" w:hAnsi="Arial" w:cs="Arial"/>
        </w:rPr>
        <w:t xml:space="preserve"> carrier may not be applicable to determining the quality of LP-WUS.</w:t>
      </w:r>
      <w:r w:rsidR="002842C3">
        <w:rPr>
          <w:rFonts w:ascii="Arial" w:eastAsia="Malgun Gothic" w:hAnsi="Arial" w:cs="Arial" w:hint="eastAsia"/>
        </w:rPr>
        <w:t xml:space="preserve"> However, metrics of LP-RSRP and LP-RSRQ are defined </w:t>
      </w:r>
      <w:r w:rsidR="00D62DD3">
        <w:rPr>
          <w:rFonts w:ascii="Arial" w:eastAsia="Malgun Gothic" w:hAnsi="Arial" w:cs="Arial" w:hint="eastAsia"/>
        </w:rPr>
        <w:t xml:space="preserve">only for OOK based </w:t>
      </w:r>
      <w:r w:rsidR="00E33539">
        <w:rPr>
          <w:rFonts w:ascii="Arial" w:eastAsia="Malgun Gothic" w:hAnsi="Arial" w:cs="Arial" w:hint="eastAsia"/>
        </w:rPr>
        <w:t>LR</w:t>
      </w:r>
      <w:r w:rsidR="00D62DD3">
        <w:rPr>
          <w:rFonts w:ascii="Arial" w:eastAsia="Malgun Gothic" w:hAnsi="Arial" w:cs="Arial" w:hint="eastAsia"/>
        </w:rPr>
        <w:t xml:space="preserve"> and the metrics for OFDM based </w:t>
      </w:r>
      <w:r w:rsidR="00E33539">
        <w:rPr>
          <w:rFonts w:ascii="Arial" w:eastAsia="Malgun Gothic" w:hAnsi="Arial" w:cs="Arial" w:hint="eastAsia"/>
        </w:rPr>
        <w:t>LR</w:t>
      </w:r>
      <w:r w:rsidR="00D62DD3">
        <w:rPr>
          <w:rFonts w:ascii="Arial" w:eastAsia="Malgun Gothic" w:hAnsi="Arial" w:cs="Arial" w:hint="eastAsia"/>
        </w:rPr>
        <w:t xml:space="preserve"> should be further discussed.</w:t>
      </w:r>
    </w:p>
    <w:p w14:paraId="3FA8B627" w14:textId="09816261" w:rsidR="003D1A59" w:rsidRDefault="003D1A59" w:rsidP="003D1A59">
      <w:pPr>
        <w:spacing w:line="276" w:lineRule="auto"/>
        <w:jc w:val="both"/>
        <w:rPr>
          <w:rFonts w:ascii="Arial" w:eastAsia="Malgun Gothic" w:hAnsi="Arial" w:cs="Arial"/>
          <w:i/>
          <w:iCs/>
        </w:rPr>
      </w:pPr>
      <w:r w:rsidRPr="0025683C">
        <w:rPr>
          <w:rFonts w:ascii="Arial" w:hAnsi="Arial" w:cs="Arial"/>
          <w:b/>
          <w:bCs/>
          <w:i/>
          <w:iCs/>
        </w:rPr>
        <w:t xml:space="preserve">Proposal </w:t>
      </w:r>
      <w:r w:rsidR="00E30569">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sidR="009736ED">
        <w:rPr>
          <w:rFonts w:ascii="Arial" w:eastAsia="Malgun Gothic" w:hAnsi="Arial" w:cs="Arial" w:hint="eastAsia"/>
          <w:i/>
          <w:iCs/>
        </w:rPr>
        <w:t>LP-SS based R</w:t>
      </w:r>
      <w:r>
        <w:rPr>
          <w:rFonts w:ascii="Arial" w:eastAsia="Malgun Gothic" w:hAnsi="Arial" w:cs="Arial" w:hint="eastAsia"/>
          <w:i/>
          <w:iCs/>
        </w:rPr>
        <w:t xml:space="preserve">RM measurement </w:t>
      </w:r>
      <w:r w:rsidR="009736ED">
        <w:rPr>
          <w:rFonts w:ascii="Arial" w:eastAsia="Malgun Gothic" w:hAnsi="Arial" w:cs="Arial" w:hint="eastAsia"/>
          <w:i/>
          <w:iCs/>
        </w:rPr>
        <w:t xml:space="preserve">is supported </w:t>
      </w:r>
      <w:r>
        <w:rPr>
          <w:rFonts w:ascii="Arial" w:eastAsia="Malgun Gothic" w:hAnsi="Arial" w:cs="Arial" w:hint="eastAsia"/>
          <w:i/>
          <w:iCs/>
        </w:rPr>
        <w:t xml:space="preserve">for OFDM based </w:t>
      </w:r>
      <w:r w:rsidR="00E33539">
        <w:rPr>
          <w:rFonts w:ascii="Arial" w:eastAsia="Malgun Gothic" w:hAnsi="Arial" w:cs="Arial" w:hint="eastAsia"/>
          <w:i/>
          <w:iCs/>
        </w:rPr>
        <w:t>LR</w:t>
      </w:r>
      <w:r>
        <w:rPr>
          <w:rFonts w:ascii="Arial" w:eastAsia="Malgun Gothic" w:hAnsi="Arial" w:cs="Arial" w:hint="eastAsia"/>
          <w:i/>
          <w:iCs/>
        </w:rPr>
        <w:t>.</w:t>
      </w:r>
    </w:p>
    <w:p w14:paraId="1D12F8DE" w14:textId="17BCE97A" w:rsidR="00842A14" w:rsidRDefault="00842A14" w:rsidP="00842A14">
      <w:pPr>
        <w:spacing w:line="276" w:lineRule="auto"/>
        <w:jc w:val="both"/>
        <w:rPr>
          <w:rFonts w:ascii="Arial" w:eastAsia="Malgun Gothic" w:hAnsi="Arial" w:cs="Arial"/>
          <w:i/>
          <w:iCs/>
        </w:rPr>
      </w:pPr>
      <w:r w:rsidRPr="0025683C">
        <w:rPr>
          <w:rFonts w:ascii="Arial" w:hAnsi="Arial" w:cs="Arial"/>
          <w:b/>
          <w:bCs/>
          <w:i/>
          <w:iCs/>
        </w:rPr>
        <w:t xml:space="preserve">Proposal </w:t>
      </w:r>
      <w:r w:rsidR="00E30569">
        <w:rPr>
          <w:rFonts w:ascii="Arial" w:eastAsia="Malgun Gothic" w:hAnsi="Arial" w:cs="Arial" w:hint="eastAsia"/>
          <w:b/>
          <w:bCs/>
          <w:i/>
          <w:iCs/>
        </w:rPr>
        <w:t>9</w:t>
      </w:r>
      <w:r w:rsidRPr="0025683C">
        <w:rPr>
          <w:rFonts w:ascii="Arial" w:hAnsi="Arial" w:cs="Arial"/>
          <w:b/>
          <w:bCs/>
          <w:i/>
          <w:iCs/>
        </w:rPr>
        <w:t>:</w:t>
      </w:r>
      <w:r>
        <w:rPr>
          <w:rFonts w:ascii="Arial" w:eastAsia="Malgun Gothic" w:hAnsi="Arial" w:cs="Arial" w:hint="eastAsia"/>
        </w:rPr>
        <w:t xml:space="preserve"> </w:t>
      </w:r>
      <w:r w:rsidR="00E021AF">
        <w:rPr>
          <w:rFonts w:ascii="Arial" w:eastAsia="Malgun Gothic" w:hAnsi="Arial" w:cs="Arial" w:hint="eastAsia"/>
          <w:i/>
          <w:iCs/>
        </w:rPr>
        <w:t>Introduce</w:t>
      </w:r>
      <w:r w:rsidR="009C26D6">
        <w:rPr>
          <w:rFonts w:ascii="Arial" w:eastAsia="Malgun Gothic" w:hAnsi="Arial" w:cs="Arial" w:hint="eastAsia"/>
          <w:i/>
          <w:iCs/>
        </w:rPr>
        <w:t xml:space="preserve"> </w:t>
      </w:r>
      <w:r w:rsidR="009736ED">
        <w:rPr>
          <w:rFonts w:ascii="Arial" w:eastAsia="Malgun Gothic" w:hAnsi="Arial" w:cs="Arial" w:hint="eastAsia"/>
          <w:i/>
          <w:iCs/>
        </w:rPr>
        <w:t xml:space="preserve">definitions of </w:t>
      </w:r>
      <w:r w:rsidR="009C26D6">
        <w:rPr>
          <w:rFonts w:ascii="Arial" w:eastAsia="Malgun Gothic" w:hAnsi="Arial" w:cs="Arial" w:hint="eastAsia"/>
          <w:i/>
          <w:iCs/>
        </w:rPr>
        <w:t xml:space="preserve">LP-RSRP and LP-RSRQ for OFDM based </w:t>
      </w:r>
      <w:r w:rsidR="00E33539">
        <w:rPr>
          <w:rFonts w:ascii="Arial" w:eastAsia="Malgun Gothic" w:hAnsi="Arial" w:cs="Arial" w:hint="eastAsia"/>
          <w:i/>
          <w:iCs/>
        </w:rPr>
        <w:t>LR</w:t>
      </w:r>
      <w:r w:rsidR="009C26D6">
        <w:rPr>
          <w:rFonts w:ascii="Arial" w:eastAsia="Malgun Gothic" w:hAnsi="Arial" w:cs="Arial" w:hint="eastAsia"/>
          <w:i/>
          <w:iCs/>
        </w:rPr>
        <w:t xml:space="preserve"> </w:t>
      </w:r>
      <w:r w:rsidR="009736ED">
        <w:rPr>
          <w:rFonts w:ascii="Arial" w:eastAsia="Malgun Gothic" w:hAnsi="Arial" w:cs="Arial" w:hint="eastAsia"/>
          <w:i/>
          <w:iCs/>
        </w:rPr>
        <w:t xml:space="preserve">to support </w:t>
      </w:r>
      <w:r w:rsidR="00B55855">
        <w:rPr>
          <w:rFonts w:ascii="Arial" w:eastAsia="Malgun Gothic" w:hAnsi="Arial" w:cs="Arial" w:hint="eastAsia"/>
          <w:i/>
          <w:iCs/>
        </w:rPr>
        <w:t>LP-SS based RRM measurement</w:t>
      </w:r>
      <w:r>
        <w:rPr>
          <w:rFonts w:ascii="Arial" w:eastAsia="Malgun Gothic" w:hAnsi="Arial" w:cs="Arial" w:hint="eastAsia"/>
          <w:i/>
          <w:iCs/>
        </w:rPr>
        <w:t>.</w:t>
      </w:r>
    </w:p>
    <w:p w14:paraId="42806754" w14:textId="21F0B17C" w:rsidR="003432DD" w:rsidRDefault="00EB407C" w:rsidP="00842A14">
      <w:pPr>
        <w:spacing w:line="276" w:lineRule="auto"/>
        <w:jc w:val="both"/>
        <w:rPr>
          <w:rFonts w:ascii="Arial" w:eastAsia="Malgun Gothic" w:hAnsi="Arial" w:cs="Arial"/>
        </w:rPr>
      </w:pPr>
      <w:r>
        <w:rPr>
          <w:rFonts w:ascii="Arial" w:eastAsia="Malgun Gothic" w:hAnsi="Arial" w:cs="Arial" w:hint="eastAsia"/>
        </w:rPr>
        <w:t xml:space="preserve">As OFDM based LR shares the same or similar receiver structure </w:t>
      </w:r>
      <w:r w:rsidR="00EE2F67">
        <w:rPr>
          <w:rFonts w:ascii="Arial" w:eastAsia="Malgun Gothic" w:hAnsi="Arial" w:cs="Arial" w:hint="eastAsia"/>
        </w:rPr>
        <w:t xml:space="preserve">with MR, </w:t>
      </w:r>
      <w:r w:rsidR="00866364">
        <w:rPr>
          <w:rFonts w:ascii="Arial" w:eastAsia="Malgun Gothic" w:hAnsi="Arial" w:cs="Arial" w:hint="eastAsia"/>
        </w:rPr>
        <w:t xml:space="preserve">impacts on the specification support and UE implementation can be </w:t>
      </w:r>
      <w:r w:rsidR="00866364">
        <w:rPr>
          <w:rFonts w:ascii="Arial" w:eastAsia="Malgun Gothic" w:hAnsi="Arial" w:cs="Arial"/>
        </w:rPr>
        <w:t>minimized</w:t>
      </w:r>
      <w:r w:rsidR="00866364">
        <w:rPr>
          <w:rFonts w:ascii="Arial" w:eastAsia="Malgun Gothic" w:hAnsi="Arial" w:cs="Arial" w:hint="eastAsia"/>
        </w:rPr>
        <w:t xml:space="preserve">. For example, </w:t>
      </w:r>
      <w:r w:rsidR="00EE2F67">
        <w:rPr>
          <w:rFonts w:ascii="Arial" w:eastAsia="Malgun Gothic" w:hAnsi="Arial" w:cs="Arial" w:hint="eastAsia"/>
        </w:rPr>
        <w:t xml:space="preserve">the </w:t>
      </w:r>
      <w:r w:rsidR="00833BD0">
        <w:rPr>
          <w:rFonts w:ascii="Arial" w:eastAsia="Malgun Gothic" w:hAnsi="Arial" w:cs="Arial" w:hint="eastAsia"/>
        </w:rPr>
        <w:t xml:space="preserve">legacy </w:t>
      </w:r>
      <w:r w:rsidR="00EE2F67">
        <w:rPr>
          <w:rFonts w:ascii="Arial" w:eastAsia="Malgun Gothic" w:hAnsi="Arial" w:cs="Arial" w:hint="eastAsia"/>
        </w:rPr>
        <w:t xml:space="preserve">definitions of </w:t>
      </w:r>
      <w:r w:rsidR="006D4B36">
        <w:rPr>
          <w:rFonts w:ascii="Arial" w:eastAsia="Malgun Gothic" w:hAnsi="Arial" w:cs="Arial" w:hint="eastAsia"/>
        </w:rPr>
        <w:t>SS</w:t>
      </w:r>
      <w:r w:rsidR="00EE2F67">
        <w:rPr>
          <w:rFonts w:ascii="Arial" w:eastAsia="Malgun Gothic" w:hAnsi="Arial" w:cs="Arial" w:hint="eastAsia"/>
        </w:rPr>
        <w:t>-RS</w:t>
      </w:r>
      <w:r w:rsidR="006D4B36">
        <w:rPr>
          <w:rFonts w:ascii="Arial" w:eastAsia="Malgun Gothic" w:hAnsi="Arial" w:cs="Arial" w:hint="eastAsia"/>
        </w:rPr>
        <w:t xml:space="preserve">RP and SS-RSRQ can be reused </w:t>
      </w:r>
      <w:r w:rsidR="00833BD0">
        <w:rPr>
          <w:rFonts w:ascii="Arial" w:eastAsia="Malgun Gothic" w:hAnsi="Arial" w:cs="Arial" w:hint="eastAsia"/>
        </w:rPr>
        <w:t>for introducing LP-RSRP and SS-RS</w:t>
      </w:r>
      <w:r w:rsidR="00EC55BA">
        <w:rPr>
          <w:rFonts w:ascii="Arial" w:eastAsia="Malgun Gothic" w:hAnsi="Arial" w:cs="Arial" w:hint="eastAsia"/>
        </w:rPr>
        <w:t>R</w:t>
      </w:r>
      <w:r w:rsidR="00833BD0">
        <w:rPr>
          <w:rFonts w:ascii="Arial" w:eastAsia="Malgun Gothic" w:hAnsi="Arial" w:cs="Arial" w:hint="eastAsia"/>
        </w:rPr>
        <w:t xml:space="preserve">Q for OFDM based LR </w:t>
      </w:r>
      <w:r w:rsidR="00295CD6">
        <w:rPr>
          <w:rFonts w:ascii="Arial" w:eastAsia="Malgun Gothic" w:hAnsi="Arial" w:cs="Arial" w:hint="eastAsia"/>
        </w:rPr>
        <w:t xml:space="preserve">by replacing </w:t>
      </w:r>
      <w:r w:rsidR="00A078F0">
        <w:rPr>
          <w:rFonts w:ascii="Arial" w:eastAsia="Malgun Gothic" w:hAnsi="Arial" w:cs="Arial" w:hint="eastAsia"/>
        </w:rPr>
        <w:t xml:space="preserve">secondary synchronization signals into </w:t>
      </w:r>
      <w:r w:rsidR="00866364">
        <w:rPr>
          <w:rFonts w:ascii="Arial" w:eastAsia="Malgun Gothic" w:hAnsi="Arial" w:cs="Arial" w:hint="eastAsia"/>
        </w:rPr>
        <w:t>LP-SS.</w:t>
      </w:r>
    </w:p>
    <w:p w14:paraId="65ABB064" w14:textId="0154204B" w:rsidR="00833BD0" w:rsidRDefault="00833BD0" w:rsidP="00833BD0">
      <w:pPr>
        <w:spacing w:line="276" w:lineRule="auto"/>
        <w:jc w:val="both"/>
        <w:rPr>
          <w:rFonts w:ascii="Arial" w:eastAsia="Malgun Gothic" w:hAnsi="Arial" w:cs="Arial"/>
          <w:i/>
          <w:iCs/>
        </w:rPr>
      </w:pPr>
      <w:r w:rsidRPr="0025683C">
        <w:rPr>
          <w:rFonts w:ascii="Arial" w:hAnsi="Arial" w:cs="Arial"/>
          <w:b/>
          <w:bCs/>
          <w:i/>
          <w:iCs/>
        </w:rPr>
        <w:t xml:space="preserve">Proposal </w:t>
      </w:r>
      <w:r w:rsidR="00E30569">
        <w:rPr>
          <w:rFonts w:ascii="Arial" w:eastAsia="Malgun Gothic" w:hAnsi="Arial" w:cs="Arial" w:hint="eastAsia"/>
          <w:b/>
          <w:bCs/>
          <w:i/>
          <w:iCs/>
        </w:rPr>
        <w:t>10</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5C1F3AC1" w14:textId="156547A1" w:rsidR="00833BD0" w:rsidRDefault="001C01A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6B4FBF44" w14:textId="060916FD" w:rsidR="003C2F1A" w:rsidRPr="00986554" w:rsidRDefault="003C2F1A" w:rsidP="00407AFE">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004F107F" w:rsidRPr="004F107F">
        <w:rPr>
          <w:rFonts w:ascii="Arial" w:eastAsia="Malgun Gothic" w:hAnsi="Arial" w:cs="Arial"/>
          <w:i/>
          <w:iCs/>
        </w:rPr>
        <w:t>the ratio of N×</w:t>
      </w:r>
      <w:r w:rsidR="004F107F">
        <w:rPr>
          <w:rFonts w:ascii="Arial" w:eastAsia="Malgun Gothic" w:hAnsi="Arial" w:cs="Arial" w:hint="eastAsia"/>
          <w:i/>
          <w:iCs/>
        </w:rPr>
        <w:t>LP</w:t>
      </w:r>
      <w:r w:rsidR="004F107F" w:rsidRPr="004F107F">
        <w:rPr>
          <w:rFonts w:ascii="Arial" w:eastAsia="Malgun Gothic" w:hAnsi="Arial" w:cs="Arial"/>
          <w:i/>
          <w:iCs/>
        </w:rPr>
        <w:t xml:space="preserve">-RSRP / </w:t>
      </w:r>
      <w:r w:rsidR="008C447A">
        <w:rPr>
          <w:rFonts w:ascii="Arial" w:eastAsia="Malgun Gothic" w:hAnsi="Arial" w:cs="Arial" w:hint="eastAsia"/>
          <w:i/>
          <w:iCs/>
        </w:rPr>
        <w:t>LP-</w:t>
      </w:r>
      <w:r w:rsidR="004F107F" w:rsidRPr="004F107F">
        <w:rPr>
          <w:rFonts w:ascii="Arial" w:eastAsia="Malgun Gothic" w:hAnsi="Arial" w:cs="Arial"/>
          <w:i/>
          <w:iCs/>
        </w:rPr>
        <w:t xml:space="preserve">RSSI, where N is the number of resource blocks in the </w:t>
      </w:r>
      <w:r w:rsidR="008C447A">
        <w:rPr>
          <w:rFonts w:ascii="Arial" w:eastAsia="Malgun Gothic" w:hAnsi="Arial" w:cs="Arial" w:hint="eastAsia"/>
          <w:i/>
          <w:iCs/>
        </w:rPr>
        <w:t>LP-</w:t>
      </w:r>
      <w:r w:rsidR="004F107F" w:rsidRPr="004F107F">
        <w:rPr>
          <w:rFonts w:ascii="Arial" w:eastAsia="Malgun Gothic" w:hAnsi="Arial" w:cs="Arial"/>
          <w:i/>
          <w:iCs/>
        </w:rPr>
        <w:t>RSSI measurement bandwidth.</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259F7618" w:rsidR="007318F7" w:rsidRPr="0025683C" w:rsidRDefault="007318F7" w:rsidP="007318F7">
      <w:pPr>
        <w:jc w:val="both"/>
        <w:rPr>
          <w:rFonts w:ascii="Arial" w:hAnsi="Arial" w:cs="Arial"/>
        </w:rPr>
      </w:pPr>
      <w:r w:rsidRPr="0025683C">
        <w:rPr>
          <w:rFonts w:ascii="Arial" w:hAnsi="Arial" w:cs="Arial"/>
        </w:rPr>
        <w:t xml:space="preserve">In this contribution, </w:t>
      </w:r>
      <w:r w:rsidR="00D75171" w:rsidRPr="0025683C">
        <w:rPr>
          <w:rFonts w:ascii="Arial" w:hAnsi="Arial" w:cs="Arial"/>
        </w:rPr>
        <w:t xml:space="preserve">we discussed </w:t>
      </w:r>
      <w:r w:rsidR="00B15586" w:rsidRPr="0025683C">
        <w:rPr>
          <w:rFonts w:ascii="Arial" w:hAnsi="Arial" w:cs="Arial"/>
        </w:rPr>
        <w:t>LP-WUS operation in IDLE/INACTIVE modes</w:t>
      </w:r>
      <w:r w:rsidR="00086F21" w:rsidRPr="0025683C">
        <w:rPr>
          <w:rFonts w:ascii="Arial" w:hAnsi="Arial" w:cs="Arial"/>
        </w:rPr>
        <w:t>. Based on the discussion, we made the following proposal</w:t>
      </w:r>
      <w:r w:rsidR="00C14EA2">
        <w:rPr>
          <w:rFonts w:ascii="Arial" w:eastAsia="Malgun Gothic" w:hAnsi="Arial" w:cs="Arial" w:hint="eastAsia"/>
        </w:rPr>
        <w:t>s</w:t>
      </w:r>
      <w:r w:rsidR="00086F21" w:rsidRPr="0025683C">
        <w:rPr>
          <w:rFonts w:ascii="Arial" w:hAnsi="Arial" w:cs="Arial"/>
        </w:rPr>
        <w:t xml:space="preserve">. </w:t>
      </w:r>
    </w:p>
    <w:p w14:paraId="49510BBA" w14:textId="77777777" w:rsidR="00E30569" w:rsidRDefault="00E30569" w:rsidP="00E30569">
      <w:pPr>
        <w:spacing w:line="276" w:lineRule="auto"/>
        <w:jc w:val="both"/>
        <w:rPr>
          <w:rFonts w:ascii="Arial" w:eastAsia="Malgun Gothic" w:hAnsi="Arial" w:cs="Arial"/>
          <w:b/>
          <w:bCs/>
          <w:i/>
          <w:iCs/>
        </w:rPr>
      </w:pPr>
      <w:r w:rsidRPr="00EF6EE8">
        <w:rPr>
          <w:rFonts w:ascii="Arial" w:hAnsi="Arial" w:cs="Arial"/>
          <w:b/>
          <w:bCs/>
          <w:i/>
          <w:iCs/>
        </w:rPr>
        <w:t xml:space="preserve">Proposal </w:t>
      </w:r>
      <w:r>
        <w:rPr>
          <w:rFonts w:ascii="Arial" w:hAnsi="Arial" w:cs="Arial" w:hint="eastAsia"/>
          <w:b/>
          <w:bCs/>
          <w:i/>
          <w:iCs/>
        </w:rPr>
        <w:t>1</w:t>
      </w:r>
      <w:r w:rsidRPr="00EF6EE8">
        <w:rPr>
          <w:rFonts w:ascii="Arial" w:hAnsi="Arial" w:cs="Arial"/>
          <w:b/>
          <w:bCs/>
          <w:i/>
          <w:iCs/>
        </w:rPr>
        <w:t>:</w:t>
      </w:r>
      <w:r w:rsidRPr="00062D21">
        <w:rPr>
          <w:rFonts w:ascii="Arial" w:hAnsi="Arial" w:cs="Arial"/>
          <w:i/>
          <w:iCs/>
        </w:rPr>
        <w:t xml:space="preserve"> A MO is confi</w:t>
      </w:r>
      <w:r>
        <w:rPr>
          <w:rFonts w:ascii="Arial" w:hAnsi="Arial" w:cs="Arial" w:hint="eastAsia"/>
          <w:i/>
          <w:iCs/>
        </w:rPr>
        <w:t>n</w:t>
      </w:r>
      <w:r w:rsidRPr="00062D21">
        <w:rPr>
          <w:rFonts w:ascii="Arial" w:hAnsi="Arial" w:cs="Arial"/>
          <w:i/>
          <w:iCs/>
        </w:rPr>
        <w:t>ed within a slot</w:t>
      </w:r>
      <w:r>
        <w:rPr>
          <w:rFonts w:ascii="Arial" w:hAnsi="Arial" w:cs="Arial" w:hint="eastAsia"/>
          <w:i/>
          <w:iCs/>
        </w:rPr>
        <w:t xml:space="preserve"> where the MO is </w:t>
      </w:r>
      <w:r>
        <w:rPr>
          <w:rFonts w:ascii="Arial" w:hAnsi="Arial" w:cs="Arial"/>
          <w:i/>
          <w:iCs/>
        </w:rPr>
        <w:t>contiguous</w:t>
      </w:r>
      <w:r>
        <w:rPr>
          <w:rFonts w:ascii="Arial" w:hAnsi="Arial" w:cs="Arial" w:hint="eastAsia"/>
          <w:i/>
          <w:iCs/>
        </w:rPr>
        <w:t xml:space="preserve"> in time</w:t>
      </w:r>
      <w:r>
        <w:rPr>
          <w:rFonts w:ascii="Arial" w:eastAsia="Malgun Gothic" w:hAnsi="Arial" w:cs="Arial" w:hint="eastAsia"/>
          <w:i/>
          <w:iCs/>
        </w:rPr>
        <w:t xml:space="preserve">. </w:t>
      </w:r>
    </w:p>
    <w:p w14:paraId="453BB197" w14:textId="77777777" w:rsidR="00E30569" w:rsidRDefault="00E30569" w:rsidP="00E30569">
      <w:pPr>
        <w:spacing w:line="276" w:lineRule="auto"/>
        <w:jc w:val="both"/>
        <w:rPr>
          <w:rFonts w:ascii="Arial" w:eastAsia="Malgun Gothic" w:hAnsi="Arial" w:cs="Arial"/>
          <w:i/>
          <w:iCs/>
        </w:rPr>
      </w:pPr>
      <w:r w:rsidRPr="00EF6EE8">
        <w:rPr>
          <w:rFonts w:ascii="Arial" w:hAnsi="Arial" w:cs="Arial"/>
          <w:b/>
          <w:bCs/>
          <w:i/>
          <w:iCs/>
        </w:rPr>
        <w:t xml:space="preserve">Proposal </w:t>
      </w:r>
      <w:r>
        <w:rPr>
          <w:rFonts w:ascii="Arial" w:hAnsi="Arial" w:cs="Arial" w:hint="eastAsia"/>
          <w:b/>
          <w:bCs/>
          <w:i/>
          <w:iCs/>
        </w:rPr>
        <w:t>2</w:t>
      </w:r>
      <w:r w:rsidRPr="00EF6EE8">
        <w:rPr>
          <w:rFonts w:ascii="Arial" w:hAnsi="Arial" w:cs="Arial"/>
          <w:b/>
          <w:bCs/>
          <w:i/>
          <w:iCs/>
        </w:rPr>
        <w:t>:</w:t>
      </w:r>
      <w:r w:rsidRPr="00062D21">
        <w:rPr>
          <w:rFonts w:ascii="Arial" w:hAnsi="Arial" w:cs="Arial"/>
          <w:i/>
          <w:iCs/>
        </w:rPr>
        <w:t xml:space="preserve"> </w:t>
      </w:r>
      <w:r>
        <w:rPr>
          <w:rFonts w:ascii="Arial" w:hAnsi="Arial" w:cs="Arial" w:hint="eastAsia"/>
          <w:i/>
          <w:iCs/>
        </w:rPr>
        <w:t>Support repetitions across MOs</w:t>
      </w:r>
      <w:r>
        <w:rPr>
          <w:rFonts w:ascii="Arial" w:eastAsia="Malgun Gothic" w:hAnsi="Arial" w:cs="Arial" w:hint="eastAsia"/>
          <w:i/>
          <w:iCs/>
        </w:rPr>
        <w:t xml:space="preserve"> to handle the limitation of LP-WUS payload design. </w:t>
      </w:r>
    </w:p>
    <w:p w14:paraId="29C2A131" w14:textId="77777777" w:rsidR="00E30569" w:rsidRDefault="00E30569" w:rsidP="00E30569">
      <w:pPr>
        <w:spacing w:line="276" w:lineRule="auto"/>
        <w:jc w:val="both"/>
        <w:rPr>
          <w:rFonts w:ascii="Arial" w:eastAsia="Malgun Gothic" w:hAnsi="Arial" w:cs="Arial"/>
          <w:i/>
          <w:iCs/>
        </w:rPr>
      </w:pPr>
      <w:r w:rsidRPr="00F84190">
        <w:rPr>
          <w:rFonts w:ascii="Arial" w:hAnsi="Arial" w:cs="Arial"/>
          <w:b/>
          <w:bCs/>
          <w:i/>
          <w:iCs/>
        </w:rPr>
        <w:t xml:space="preserve">Proposal </w:t>
      </w:r>
      <w:r>
        <w:rPr>
          <w:rFonts w:ascii="Arial" w:hAnsi="Arial" w:cs="Arial" w:hint="eastAsia"/>
          <w:b/>
          <w:bCs/>
          <w:i/>
          <w:iCs/>
        </w:rPr>
        <w:t>3</w:t>
      </w:r>
      <w:r>
        <w:rPr>
          <w:rFonts w:ascii="Arial" w:eastAsia="Malgun Gothic" w:hAnsi="Arial" w:cs="Arial" w:hint="eastAsia"/>
          <w:b/>
          <w:bCs/>
          <w:i/>
          <w:iCs/>
        </w:rPr>
        <w:t>:</w:t>
      </w:r>
      <w:r w:rsidRPr="00EF6EE8">
        <w:rPr>
          <w:rFonts w:ascii="Arial" w:hAnsi="Arial" w:cs="Arial"/>
          <w:b/>
          <w:bCs/>
          <w:i/>
          <w:iCs/>
        </w:rPr>
        <w:t xml:space="preserve"> </w:t>
      </w:r>
      <w:r>
        <w:rPr>
          <w:rFonts w:ascii="Arial" w:eastAsia="Malgun Gothic" w:hAnsi="Arial" w:cs="Arial" w:hint="eastAsia"/>
          <w:i/>
          <w:iCs/>
        </w:rPr>
        <w:t>Support up to 2 POs per LO for Option 2</w:t>
      </w:r>
      <w:r w:rsidRPr="00EF6EE8">
        <w:rPr>
          <w:rFonts w:ascii="Arial" w:hAnsi="Arial" w:cs="Arial" w:hint="eastAsia"/>
          <w:i/>
          <w:iCs/>
        </w:rPr>
        <w:t>.</w:t>
      </w:r>
    </w:p>
    <w:p w14:paraId="53A6628A" w14:textId="4C44FBD3" w:rsidR="00E30569" w:rsidRDefault="00E30569" w:rsidP="00E30569">
      <w:pPr>
        <w:spacing w:line="276" w:lineRule="auto"/>
        <w:jc w:val="both"/>
        <w:rPr>
          <w:rFonts w:ascii="Arial" w:eastAsia="Malgun Gothic" w:hAnsi="Arial" w:cs="Arial"/>
          <w:i/>
          <w:iCs/>
        </w:rPr>
      </w:pPr>
      <w:r w:rsidRPr="00EE2BC7">
        <w:rPr>
          <w:rFonts w:ascii="Arial" w:hAnsi="Arial" w:cs="Arial"/>
          <w:b/>
          <w:bCs/>
          <w:i/>
          <w:iCs/>
        </w:rPr>
        <w:lastRenderedPageBreak/>
        <w:t xml:space="preserve">Proposal </w:t>
      </w:r>
      <w:r>
        <w:rPr>
          <w:rFonts w:ascii="Arial" w:eastAsia="Malgun Gothic" w:hAnsi="Arial" w:cs="Arial" w:hint="eastAsia"/>
          <w:b/>
          <w:bCs/>
          <w:i/>
          <w:iCs/>
        </w:rPr>
        <w:t>4</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Option 3 (UEs monitoring the same PO are divided into multiple sets of subgroups, with UEs within each set of subgroups monitoring the same LO) is additionally supported to enable the indication of subgroup based on LO/MO location as well as the information delivered by LP-WUS</w:t>
      </w:r>
      <w:r w:rsidRPr="00EE2BC7">
        <w:rPr>
          <w:rFonts w:ascii="Arial" w:hAnsi="Arial" w:cs="Arial"/>
          <w:i/>
          <w:iCs/>
        </w:rPr>
        <w:t>.</w:t>
      </w:r>
    </w:p>
    <w:p w14:paraId="5C79F2FE" w14:textId="77777777" w:rsidR="00E30569" w:rsidRDefault="00E30569" w:rsidP="00E30569">
      <w:pPr>
        <w:spacing w:line="276" w:lineRule="auto"/>
        <w:jc w:val="both"/>
        <w:rPr>
          <w:rFonts w:ascii="Arial" w:eastAsia="Malgun Gothic" w:hAnsi="Arial" w:cs="Arial"/>
          <w:i/>
          <w:iCs/>
        </w:rPr>
      </w:pPr>
      <w:r w:rsidRPr="00F84190">
        <w:rPr>
          <w:rFonts w:ascii="Arial" w:hAnsi="Arial" w:cs="Arial"/>
          <w:b/>
          <w:bCs/>
          <w:i/>
          <w:iCs/>
        </w:rPr>
        <w:t xml:space="preserve">Proposal </w:t>
      </w:r>
      <w:r>
        <w:rPr>
          <w:rFonts w:ascii="Arial" w:eastAsia="Malgun Gothic" w:hAnsi="Arial" w:cs="Arial" w:hint="eastAsia"/>
          <w:b/>
          <w:bCs/>
          <w:i/>
          <w:iCs/>
        </w:rPr>
        <w:t>5:</w:t>
      </w:r>
      <w:r w:rsidRPr="00EF6EE8">
        <w:rPr>
          <w:rFonts w:ascii="Arial" w:hAnsi="Arial" w:cs="Arial"/>
          <w:b/>
          <w:bCs/>
          <w:i/>
          <w:iCs/>
        </w:rPr>
        <w:t xml:space="preserve"> </w:t>
      </w:r>
      <w:r w:rsidRPr="00062D21">
        <w:rPr>
          <w:rFonts w:ascii="Arial" w:hAnsi="Arial" w:cs="Arial"/>
          <w:i/>
          <w:iCs/>
        </w:rPr>
        <w:t>Do not s</w:t>
      </w:r>
      <w:r>
        <w:rPr>
          <w:rFonts w:ascii="Arial" w:eastAsia="Malgun Gothic" w:hAnsi="Arial" w:cs="Arial" w:hint="eastAsia"/>
          <w:i/>
          <w:iCs/>
        </w:rPr>
        <w:t>upport 3</w:t>
      </w:r>
      <w:r w:rsidRPr="00062D21">
        <w:rPr>
          <w:rFonts w:ascii="Arial" w:eastAsia="Malgun Gothic" w:hAnsi="Arial" w:cs="Arial"/>
          <w:i/>
          <w:iCs/>
          <w:vertAlign w:val="superscript"/>
        </w:rPr>
        <w:t>rd</w:t>
      </w:r>
      <w:r>
        <w:rPr>
          <w:rFonts w:ascii="Arial" w:eastAsia="Malgun Gothic" w:hAnsi="Arial" w:cs="Arial" w:hint="eastAsia"/>
          <w:i/>
          <w:iCs/>
        </w:rPr>
        <w:t xml:space="preserve"> offset value between LO and PF</w:t>
      </w:r>
      <w:r w:rsidRPr="00EF6EE8">
        <w:rPr>
          <w:rFonts w:ascii="Arial" w:hAnsi="Arial" w:cs="Arial" w:hint="eastAsia"/>
          <w:i/>
          <w:iCs/>
        </w:rPr>
        <w:t>.</w:t>
      </w:r>
    </w:p>
    <w:p w14:paraId="1E009FB4" w14:textId="77777777" w:rsidR="00E30569" w:rsidRPr="00E64435" w:rsidRDefault="00E30569" w:rsidP="00E30569">
      <w:pPr>
        <w:spacing w:line="276" w:lineRule="auto"/>
        <w:jc w:val="both"/>
        <w:rPr>
          <w:rFonts w:ascii="Arial" w:hAnsi="Arial" w:cs="Arial"/>
          <w:i/>
          <w:iCs/>
        </w:rPr>
      </w:pPr>
      <w:r w:rsidRPr="00F84190">
        <w:rPr>
          <w:rFonts w:ascii="Arial" w:hAnsi="Arial" w:cs="Arial"/>
          <w:b/>
          <w:bCs/>
          <w:i/>
          <w:iCs/>
        </w:rPr>
        <w:t xml:space="preserve">Proposal </w:t>
      </w:r>
      <w:r>
        <w:rPr>
          <w:rFonts w:ascii="Arial" w:eastAsia="Malgun Gothic" w:hAnsi="Arial" w:cs="Arial" w:hint="eastAsia"/>
          <w:b/>
          <w:bCs/>
          <w:i/>
          <w:iCs/>
        </w:rPr>
        <w:t>6</w:t>
      </w:r>
      <w:r>
        <w:rPr>
          <w:rFonts w:ascii="Arial" w:hAnsi="Arial" w:cs="Arial" w:hint="eastAsia"/>
          <w:b/>
          <w:bCs/>
          <w:i/>
          <w:iCs/>
        </w:rPr>
        <w:t>:</w:t>
      </w:r>
      <w:r w:rsidRPr="00EF6EE8">
        <w:rPr>
          <w:rFonts w:ascii="Arial" w:hAnsi="Arial" w:cs="Arial"/>
          <w:b/>
          <w:bCs/>
          <w:i/>
          <w:iCs/>
        </w:rPr>
        <w:t xml:space="preserve"> </w:t>
      </w:r>
      <w:r>
        <w:rPr>
          <w:rFonts w:ascii="Arial" w:hAnsi="Arial" w:cs="Arial" w:hint="eastAsia"/>
          <w:i/>
          <w:iCs/>
        </w:rPr>
        <w:t>Common ERPE ratio for LP-WUS and LP-SS is supported</w:t>
      </w:r>
      <w:r w:rsidRPr="00EF6EE8">
        <w:rPr>
          <w:rFonts w:ascii="Arial" w:hAnsi="Arial" w:cs="Arial" w:hint="eastAsia"/>
          <w:i/>
          <w:iCs/>
        </w:rPr>
        <w:t>.</w:t>
      </w:r>
    </w:p>
    <w:p w14:paraId="5895A7C5" w14:textId="77777777" w:rsidR="00E30569" w:rsidRPr="00E64435" w:rsidRDefault="00E30569" w:rsidP="00E30569">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7</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 xml:space="preserve">Each </w:t>
      </w:r>
      <w:r>
        <w:rPr>
          <w:rFonts w:ascii="Arial" w:hAnsi="Arial" w:cs="Arial" w:hint="eastAsia"/>
          <w:i/>
          <w:iCs/>
        </w:rPr>
        <w:t>LP-WUS is QCLed with LP-SS in QCL Type A and QCL Type D (</w:t>
      </w:r>
      <w:r>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498C673E" w14:textId="77777777" w:rsidR="00E30569" w:rsidRDefault="00E30569" w:rsidP="00E30569">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LP-SS based RRM measurement is supported for OFDM based LR.</w:t>
      </w:r>
    </w:p>
    <w:p w14:paraId="2A619881" w14:textId="77777777" w:rsidR="00E30569" w:rsidRDefault="00E30569" w:rsidP="00E30569">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9</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definitions of LP-RSRP and LP-RSRQ for OFDM based LR to support LP-SS based RRM measurement.</w:t>
      </w:r>
    </w:p>
    <w:p w14:paraId="7E335B90" w14:textId="77777777" w:rsidR="00E30569" w:rsidRDefault="00E30569" w:rsidP="00E30569">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10</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134C914F" w14:textId="77777777" w:rsidR="00E30569" w:rsidRDefault="00E30569" w:rsidP="00E30569">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7B6F500C" w14:textId="77777777" w:rsidR="00E30569" w:rsidRPr="00986554" w:rsidRDefault="00E30569" w:rsidP="00E30569">
      <w:pPr>
        <w:pStyle w:val="ListParagraph"/>
        <w:numPr>
          <w:ilvl w:val="0"/>
          <w:numId w:val="16"/>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Pr="004F107F">
        <w:rPr>
          <w:rFonts w:ascii="Arial" w:eastAsia="Malgun Gothic" w:hAnsi="Arial" w:cs="Arial"/>
          <w:i/>
          <w:iCs/>
        </w:rPr>
        <w:t>the ratio of N×</w:t>
      </w:r>
      <w:r>
        <w:rPr>
          <w:rFonts w:ascii="Arial" w:eastAsia="Malgun Gothic" w:hAnsi="Arial" w:cs="Arial" w:hint="eastAsia"/>
          <w:i/>
          <w:iCs/>
        </w:rPr>
        <w:t>LP</w:t>
      </w:r>
      <w:r w:rsidRPr="004F107F">
        <w:rPr>
          <w:rFonts w:ascii="Arial" w:eastAsia="Malgun Gothic" w:hAnsi="Arial" w:cs="Arial"/>
          <w:i/>
          <w:iCs/>
        </w:rPr>
        <w:t xml:space="preserve">-RSRP / </w:t>
      </w:r>
      <w:r>
        <w:rPr>
          <w:rFonts w:ascii="Arial" w:eastAsia="Malgun Gothic" w:hAnsi="Arial" w:cs="Arial" w:hint="eastAsia"/>
          <w:i/>
          <w:iCs/>
        </w:rPr>
        <w:t>LP-</w:t>
      </w:r>
      <w:r w:rsidRPr="004F107F">
        <w:rPr>
          <w:rFonts w:ascii="Arial" w:eastAsia="Malgun Gothic" w:hAnsi="Arial" w:cs="Arial"/>
          <w:i/>
          <w:iCs/>
        </w:rPr>
        <w:t xml:space="preserve">RSSI, where N is the number of resource blocks in the </w:t>
      </w:r>
      <w:r>
        <w:rPr>
          <w:rFonts w:ascii="Arial" w:eastAsia="Malgun Gothic" w:hAnsi="Arial" w:cs="Arial" w:hint="eastAsia"/>
          <w:i/>
          <w:iCs/>
        </w:rPr>
        <w:t>LP-</w:t>
      </w:r>
      <w:r w:rsidRPr="004F107F">
        <w:rPr>
          <w:rFonts w:ascii="Arial" w:eastAsia="Malgun Gothic" w:hAnsi="Arial" w:cs="Arial"/>
          <w:i/>
          <w:iCs/>
        </w:rPr>
        <w:t>RSSI measurement bandwidth.</w:t>
      </w:r>
    </w:p>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45A96256" w:rsidR="006E0593" w:rsidRPr="0025683C" w:rsidRDefault="00D266CD" w:rsidP="00C81CD9">
      <w:pPr>
        <w:pStyle w:val="ListParagraph"/>
        <w:numPr>
          <w:ilvl w:val="0"/>
          <w:numId w:val="10"/>
        </w:numPr>
        <w:spacing w:after="80"/>
        <w:ind w:left="360" w:hanging="360"/>
        <w:jc w:val="both"/>
        <w:rPr>
          <w:rFonts w:ascii="Arial" w:hAnsi="Arial" w:cs="Arial"/>
        </w:rPr>
      </w:pPr>
      <w:r w:rsidRPr="0025683C">
        <w:rPr>
          <w:rFonts w:ascii="Arial" w:eastAsia="SimSun" w:hAnsi="Arial" w:cs="Arial"/>
          <w:color w:val="000000"/>
        </w:rPr>
        <w:t>RP-234056,</w:t>
      </w:r>
      <w:r w:rsidRPr="0025683C">
        <w:t xml:space="preserve"> “</w:t>
      </w:r>
      <w:r w:rsidRPr="0025683C">
        <w:rPr>
          <w:rFonts w:ascii="Arial" w:eastAsia="SimSun" w:hAnsi="Arial" w:cs="Arial"/>
          <w:color w:val="000000"/>
        </w:rPr>
        <w:t>New WID: Low-power wake-up signal and receiver for NR (LP-WUS/WUR)”,</w:t>
      </w:r>
    </w:p>
    <w:p w14:paraId="51C3A689" w14:textId="1CD10CED" w:rsidR="00E71A28" w:rsidRPr="00B71159" w:rsidRDefault="00845151" w:rsidP="008326B8">
      <w:pPr>
        <w:pStyle w:val="ListParagraph"/>
        <w:numPr>
          <w:ilvl w:val="0"/>
          <w:numId w:val="10"/>
        </w:numPr>
        <w:spacing w:after="80"/>
        <w:jc w:val="both"/>
        <w:rPr>
          <w:rFonts w:ascii="Arial" w:hAnsi="Arial" w:cs="Arial"/>
        </w:rPr>
      </w:pPr>
      <w:r w:rsidRPr="008326B8">
        <w:rPr>
          <w:rFonts w:ascii="Arial" w:eastAsia="SimSun" w:hAnsi="Arial" w:cs="Arial"/>
          <w:color w:val="000000"/>
        </w:rPr>
        <w:t>“Final Report of 3GPP TSG RAN WG1 #</w:t>
      </w:r>
      <w:r w:rsidR="008326B8" w:rsidRPr="008326B8">
        <w:rPr>
          <w:rFonts w:ascii="Arial" w:eastAsia="SimSun" w:hAnsi="Arial" w:cs="Arial"/>
          <w:color w:val="000000"/>
        </w:rPr>
        <w:t>1</w:t>
      </w:r>
      <w:r w:rsidR="008326B8" w:rsidRPr="008326B8">
        <w:rPr>
          <w:rFonts w:ascii="Arial" w:eastAsia="Malgun Gothic" w:hAnsi="Arial" w:cs="Arial" w:hint="eastAsia"/>
          <w:color w:val="000000"/>
        </w:rPr>
        <w:t>20</w:t>
      </w:r>
      <w:r w:rsidRPr="008326B8">
        <w:rPr>
          <w:rFonts w:ascii="Arial" w:eastAsia="SimSun" w:hAnsi="Arial" w:cs="Arial"/>
          <w:color w:val="000000"/>
        </w:rPr>
        <w:t xml:space="preserve">”, </w:t>
      </w:r>
      <w:r w:rsidR="008326B8" w:rsidRPr="008326B8">
        <w:rPr>
          <w:rFonts w:ascii="Arial" w:eastAsia="Malgun Gothic" w:hAnsi="Arial" w:cs="Arial" w:hint="eastAsia"/>
          <w:color w:val="000000"/>
        </w:rPr>
        <w:t>Athens</w:t>
      </w:r>
      <w:r w:rsidRPr="008326B8">
        <w:rPr>
          <w:rFonts w:ascii="Arial" w:eastAsia="SimSun" w:hAnsi="Arial" w:cs="Arial"/>
          <w:color w:val="000000"/>
        </w:rPr>
        <w:t xml:space="preserve">, </w:t>
      </w:r>
      <w:r w:rsidR="008326B8" w:rsidRPr="008326B8">
        <w:rPr>
          <w:rFonts w:ascii="Arial" w:eastAsia="Malgun Gothic" w:hAnsi="Arial" w:cs="Arial" w:hint="eastAsia"/>
          <w:color w:val="000000"/>
        </w:rPr>
        <w:t>Greece</w:t>
      </w:r>
      <w:r w:rsidRPr="008326B8">
        <w:rPr>
          <w:rFonts w:ascii="Arial" w:eastAsia="SimSun" w:hAnsi="Arial" w:cs="Arial"/>
          <w:color w:val="000000"/>
        </w:rPr>
        <w:t xml:space="preserve">, </w:t>
      </w:r>
      <w:r w:rsidR="008326B8" w:rsidRPr="008326B8">
        <w:rPr>
          <w:rFonts w:ascii="Arial" w:eastAsia="Malgun Gothic" w:hAnsi="Arial" w:cs="Arial" w:hint="eastAsia"/>
          <w:color w:val="000000"/>
        </w:rPr>
        <w:t>February</w:t>
      </w:r>
      <w:r w:rsidR="008326B8" w:rsidRPr="008326B8">
        <w:rPr>
          <w:rFonts w:ascii="Arial" w:eastAsia="SimSun" w:hAnsi="Arial" w:cs="Arial"/>
          <w:color w:val="000000"/>
        </w:rPr>
        <w:t xml:space="preserve"> </w:t>
      </w:r>
      <w:r w:rsidRPr="008326B8">
        <w:rPr>
          <w:rFonts w:ascii="Arial" w:eastAsia="Malgun Gothic" w:hAnsi="Arial" w:cs="Arial" w:hint="eastAsia"/>
          <w:color w:val="000000"/>
        </w:rPr>
        <w:t>1</w:t>
      </w:r>
      <w:r w:rsidR="008326B8" w:rsidRPr="008326B8">
        <w:rPr>
          <w:rFonts w:ascii="Arial" w:eastAsia="Malgun Gothic" w:hAnsi="Arial" w:cs="Arial" w:hint="eastAsia"/>
          <w:color w:val="000000"/>
        </w:rPr>
        <w:t>7</w:t>
      </w:r>
      <w:r w:rsidRPr="008326B8">
        <w:rPr>
          <w:rFonts w:ascii="Arial" w:eastAsia="SimSun" w:hAnsi="Arial" w:cs="Arial"/>
          <w:color w:val="000000"/>
          <w:vertAlign w:val="superscript"/>
        </w:rPr>
        <w:t>th</w:t>
      </w:r>
      <w:r w:rsidRPr="008326B8">
        <w:rPr>
          <w:rFonts w:ascii="Arial" w:eastAsia="SimSun" w:hAnsi="Arial" w:cs="Arial"/>
          <w:color w:val="000000"/>
        </w:rPr>
        <w:t xml:space="preserve"> – </w:t>
      </w:r>
      <w:r w:rsidRPr="008326B8">
        <w:rPr>
          <w:rFonts w:ascii="Arial" w:eastAsia="Malgun Gothic" w:hAnsi="Arial" w:cs="Arial" w:hint="eastAsia"/>
          <w:color w:val="000000"/>
        </w:rPr>
        <w:t>2</w:t>
      </w:r>
      <w:r w:rsidR="008326B8" w:rsidRPr="008326B8">
        <w:rPr>
          <w:rFonts w:ascii="Arial" w:eastAsia="Malgun Gothic" w:hAnsi="Arial" w:cs="Arial" w:hint="eastAsia"/>
          <w:color w:val="000000"/>
        </w:rPr>
        <w:t>1</w:t>
      </w:r>
      <w:r w:rsidR="008326B8" w:rsidRPr="00B71159">
        <w:rPr>
          <w:rFonts w:ascii="Arial" w:eastAsia="Malgun Gothic" w:hAnsi="Arial" w:cs="Arial"/>
          <w:color w:val="000000"/>
          <w:vertAlign w:val="superscript"/>
        </w:rPr>
        <w:t>st</w:t>
      </w:r>
      <w:r w:rsidRPr="00B71159">
        <w:rPr>
          <w:rFonts w:ascii="Arial" w:eastAsia="SimSun" w:hAnsi="Arial" w:cs="Arial"/>
          <w:color w:val="000000"/>
        </w:rPr>
        <w:t>, 202</w:t>
      </w:r>
      <w:r w:rsidR="008326B8">
        <w:rPr>
          <w:rFonts w:ascii="Arial" w:eastAsia="Malgun Gothic" w:hAnsi="Arial" w:cs="Arial" w:hint="eastAsia"/>
          <w:color w:val="000000"/>
        </w:rPr>
        <w:t>5</w:t>
      </w:r>
      <w:r w:rsidR="00E71A28" w:rsidRPr="00B71159">
        <w:rPr>
          <w:rFonts w:ascii="Arial" w:eastAsia="SimSun" w:hAnsi="Arial" w:cs="Arial"/>
          <w:color w:val="000000"/>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0A92" w14:textId="77777777" w:rsidR="00544CC6" w:rsidRDefault="00544CC6">
      <w:r>
        <w:separator/>
      </w:r>
    </w:p>
  </w:endnote>
  <w:endnote w:type="continuationSeparator" w:id="0">
    <w:p w14:paraId="5433A89F" w14:textId="77777777" w:rsidR="00544CC6" w:rsidRDefault="00544CC6">
      <w:r>
        <w:continuationSeparator/>
      </w:r>
    </w:p>
  </w:endnote>
  <w:endnote w:type="continuationNotice" w:id="1">
    <w:p w14:paraId="03C3C3B4" w14:textId="77777777" w:rsidR="00544CC6" w:rsidRDefault="00544C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3CD1D" w14:textId="77777777" w:rsidR="00544CC6" w:rsidRDefault="00544CC6">
      <w:r>
        <w:separator/>
      </w:r>
    </w:p>
  </w:footnote>
  <w:footnote w:type="continuationSeparator" w:id="0">
    <w:p w14:paraId="0C762511" w14:textId="77777777" w:rsidR="00544CC6" w:rsidRDefault="00544CC6">
      <w:r>
        <w:continuationSeparator/>
      </w:r>
    </w:p>
  </w:footnote>
  <w:footnote w:type="continuationNotice" w:id="1">
    <w:p w14:paraId="52FAC75C" w14:textId="77777777" w:rsidR="00544CC6" w:rsidRDefault="00544C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B5C4E"/>
    <w:multiLevelType w:val="hybridMultilevel"/>
    <w:tmpl w:val="C32C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F2DEB"/>
    <w:multiLevelType w:val="hybridMultilevel"/>
    <w:tmpl w:val="ADE0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AB0006D"/>
    <w:multiLevelType w:val="hybridMultilevel"/>
    <w:tmpl w:val="A63CE8C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2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B743A"/>
    <w:multiLevelType w:val="hybridMultilevel"/>
    <w:tmpl w:val="9BAA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16"/>
  </w:num>
  <w:num w:numId="3" w16cid:durableId="1306819568">
    <w:abstractNumId w:val="13"/>
  </w:num>
  <w:num w:numId="4" w16cid:durableId="2061392653">
    <w:abstractNumId w:val="14"/>
  </w:num>
  <w:num w:numId="5" w16cid:durableId="274140804">
    <w:abstractNumId w:val="8"/>
  </w:num>
  <w:num w:numId="6" w16cid:durableId="1953396475">
    <w:abstractNumId w:val="15"/>
  </w:num>
  <w:num w:numId="7" w16cid:durableId="324864012">
    <w:abstractNumId w:val="20"/>
  </w:num>
  <w:num w:numId="8" w16cid:durableId="430971908">
    <w:abstractNumId w:val="9"/>
  </w:num>
  <w:num w:numId="9" w16cid:durableId="1610744241">
    <w:abstractNumId w:val="28"/>
  </w:num>
  <w:num w:numId="10" w16cid:durableId="1249265797">
    <w:abstractNumId w:val="10"/>
  </w:num>
  <w:num w:numId="11" w16cid:durableId="1661301705">
    <w:abstractNumId w:val="21"/>
  </w:num>
  <w:num w:numId="12" w16cid:durableId="2139760591">
    <w:abstractNumId w:val="18"/>
  </w:num>
  <w:num w:numId="13" w16cid:durableId="2140950070">
    <w:abstractNumId w:val="31"/>
  </w:num>
  <w:num w:numId="14" w16cid:durableId="1214728553">
    <w:abstractNumId w:val="19"/>
  </w:num>
  <w:num w:numId="15" w16cid:durableId="761220464">
    <w:abstractNumId w:val="29"/>
  </w:num>
  <w:num w:numId="16" w16cid:durableId="980379991">
    <w:abstractNumId w:val="26"/>
  </w:num>
  <w:num w:numId="17" w16cid:durableId="517619758">
    <w:abstractNumId w:val="22"/>
  </w:num>
  <w:num w:numId="18" w16cid:durableId="353505730">
    <w:abstractNumId w:val="25"/>
  </w:num>
  <w:num w:numId="19" w16cid:durableId="1966420638">
    <w:abstractNumId w:val="7"/>
  </w:num>
  <w:num w:numId="20" w16cid:durableId="1347169791">
    <w:abstractNumId w:val="17"/>
  </w:num>
  <w:num w:numId="21" w16cid:durableId="1504784980">
    <w:abstractNumId w:val="4"/>
  </w:num>
  <w:num w:numId="22" w16cid:durableId="1946648221">
    <w:abstractNumId w:val="6"/>
  </w:num>
  <w:num w:numId="23" w16cid:durableId="570382729">
    <w:abstractNumId w:val="3"/>
  </w:num>
  <w:num w:numId="24" w16cid:durableId="663629631">
    <w:abstractNumId w:val="5"/>
  </w:num>
  <w:num w:numId="25" w16cid:durableId="1507360365">
    <w:abstractNumId w:val="30"/>
  </w:num>
  <w:num w:numId="26" w16cid:durableId="1549951878">
    <w:abstractNumId w:val="0"/>
  </w:num>
  <w:num w:numId="27" w16cid:durableId="1150908053">
    <w:abstractNumId w:val="11"/>
  </w:num>
  <w:num w:numId="28" w16cid:durableId="2090499300">
    <w:abstractNumId w:val="2"/>
  </w:num>
  <w:num w:numId="29" w16cid:durableId="1066075111">
    <w:abstractNumId w:val="24"/>
  </w:num>
  <w:num w:numId="30" w16cid:durableId="64960514">
    <w:abstractNumId w:val="27"/>
  </w:num>
  <w:num w:numId="31" w16cid:durableId="2113013701">
    <w:abstractNumId w:val="12"/>
  </w:num>
  <w:num w:numId="32" w16cid:durableId="88201473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4FA1"/>
    <w:rsid w:val="00025050"/>
    <w:rsid w:val="0002564D"/>
    <w:rsid w:val="000257F1"/>
    <w:rsid w:val="00025927"/>
    <w:rsid w:val="00025C2A"/>
    <w:rsid w:val="00025D5F"/>
    <w:rsid w:val="00025ECA"/>
    <w:rsid w:val="00026309"/>
    <w:rsid w:val="00026855"/>
    <w:rsid w:val="00026CB5"/>
    <w:rsid w:val="00026E30"/>
    <w:rsid w:val="00027279"/>
    <w:rsid w:val="00027DEF"/>
    <w:rsid w:val="00030015"/>
    <w:rsid w:val="00030C64"/>
    <w:rsid w:val="00031297"/>
    <w:rsid w:val="00031598"/>
    <w:rsid w:val="000325B8"/>
    <w:rsid w:val="00032F20"/>
    <w:rsid w:val="00033351"/>
    <w:rsid w:val="0003410A"/>
    <w:rsid w:val="00034C15"/>
    <w:rsid w:val="000359A3"/>
    <w:rsid w:val="00035EA8"/>
    <w:rsid w:val="00035F74"/>
    <w:rsid w:val="0003630A"/>
    <w:rsid w:val="000363B2"/>
    <w:rsid w:val="00036666"/>
    <w:rsid w:val="000369F9"/>
    <w:rsid w:val="00036BA1"/>
    <w:rsid w:val="0003784D"/>
    <w:rsid w:val="00037A11"/>
    <w:rsid w:val="00037B91"/>
    <w:rsid w:val="00040254"/>
    <w:rsid w:val="000405A0"/>
    <w:rsid w:val="00040795"/>
    <w:rsid w:val="00040B2C"/>
    <w:rsid w:val="00040B78"/>
    <w:rsid w:val="00040DE9"/>
    <w:rsid w:val="0004149C"/>
    <w:rsid w:val="000416B8"/>
    <w:rsid w:val="000422E2"/>
    <w:rsid w:val="000426FC"/>
    <w:rsid w:val="00042BE0"/>
    <w:rsid w:val="00042F22"/>
    <w:rsid w:val="0004340D"/>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793"/>
    <w:rsid w:val="00047EDC"/>
    <w:rsid w:val="000500FE"/>
    <w:rsid w:val="00050192"/>
    <w:rsid w:val="00050717"/>
    <w:rsid w:val="00050767"/>
    <w:rsid w:val="0005095E"/>
    <w:rsid w:val="00050D83"/>
    <w:rsid w:val="00050E2C"/>
    <w:rsid w:val="000511FA"/>
    <w:rsid w:val="00051789"/>
    <w:rsid w:val="0005205A"/>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C5E"/>
    <w:rsid w:val="00060E21"/>
    <w:rsid w:val="000616E7"/>
    <w:rsid w:val="00061829"/>
    <w:rsid w:val="0006232B"/>
    <w:rsid w:val="000625C8"/>
    <w:rsid w:val="00062F7D"/>
    <w:rsid w:val="00063138"/>
    <w:rsid w:val="00063951"/>
    <w:rsid w:val="00063AC3"/>
    <w:rsid w:val="00063EF3"/>
    <w:rsid w:val="000641AA"/>
    <w:rsid w:val="000645B8"/>
    <w:rsid w:val="0006465D"/>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900"/>
    <w:rsid w:val="00071DCA"/>
    <w:rsid w:val="00071EA7"/>
    <w:rsid w:val="0007232F"/>
    <w:rsid w:val="000725A0"/>
    <w:rsid w:val="00072896"/>
    <w:rsid w:val="000729AC"/>
    <w:rsid w:val="0007378D"/>
    <w:rsid w:val="0007384D"/>
    <w:rsid w:val="00073B68"/>
    <w:rsid w:val="00073B6B"/>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0C6"/>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9B4"/>
    <w:rsid w:val="00096A7E"/>
    <w:rsid w:val="00096C23"/>
    <w:rsid w:val="00097774"/>
    <w:rsid w:val="00097827"/>
    <w:rsid w:val="000A0028"/>
    <w:rsid w:val="000A0276"/>
    <w:rsid w:val="000A09B2"/>
    <w:rsid w:val="000A181B"/>
    <w:rsid w:val="000A185A"/>
    <w:rsid w:val="000A1B7B"/>
    <w:rsid w:val="000A22F2"/>
    <w:rsid w:val="000A2538"/>
    <w:rsid w:val="000A2C56"/>
    <w:rsid w:val="000A2C6E"/>
    <w:rsid w:val="000A3063"/>
    <w:rsid w:val="000A39DC"/>
    <w:rsid w:val="000A3B1D"/>
    <w:rsid w:val="000A420B"/>
    <w:rsid w:val="000A447B"/>
    <w:rsid w:val="000A4723"/>
    <w:rsid w:val="000A477D"/>
    <w:rsid w:val="000A4786"/>
    <w:rsid w:val="000A4A09"/>
    <w:rsid w:val="000A5647"/>
    <w:rsid w:val="000A56F2"/>
    <w:rsid w:val="000A5764"/>
    <w:rsid w:val="000A6474"/>
    <w:rsid w:val="000A6B98"/>
    <w:rsid w:val="000A6C70"/>
    <w:rsid w:val="000A7DC3"/>
    <w:rsid w:val="000B0223"/>
    <w:rsid w:val="000B02A2"/>
    <w:rsid w:val="000B0640"/>
    <w:rsid w:val="000B0A01"/>
    <w:rsid w:val="000B1076"/>
    <w:rsid w:val="000B19D3"/>
    <w:rsid w:val="000B225B"/>
    <w:rsid w:val="000B254C"/>
    <w:rsid w:val="000B2719"/>
    <w:rsid w:val="000B2A3F"/>
    <w:rsid w:val="000B3347"/>
    <w:rsid w:val="000B3516"/>
    <w:rsid w:val="000B3557"/>
    <w:rsid w:val="000B3A8F"/>
    <w:rsid w:val="000B3ECF"/>
    <w:rsid w:val="000B3F88"/>
    <w:rsid w:val="000B414D"/>
    <w:rsid w:val="000B42D2"/>
    <w:rsid w:val="000B4AB9"/>
    <w:rsid w:val="000B4FB0"/>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221"/>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4EDE"/>
    <w:rsid w:val="000D51D9"/>
    <w:rsid w:val="000D57A7"/>
    <w:rsid w:val="000D5C17"/>
    <w:rsid w:val="000D61FE"/>
    <w:rsid w:val="000D6FD2"/>
    <w:rsid w:val="000E0527"/>
    <w:rsid w:val="000E0669"/>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0F7F94"/>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436"/>
    <w:rsid w:val="0010457F"/>
    <w:rsid w:val="001045CB"/>
    <w:rsid w:val="00104706"/>
    <w:rsid w:val="00104839"/>
    <w:rsid w:val="001048B7"/>
    <w:rsid w:val="00104A7C"/>
    <w:rsid w:val="001054B3"/>
    <w:rsid w:val="00105C28"/>
    <w:rsid w:val="00105E18"/>
    <w:rsid w:val="001060D1"/>
    <w:rsid w:val="00106117"/>
    <w:rsid w:val="001062FB"/>
    <w:rsid w:val="001063E6"/>
    <w:rsid w:val="00106B59"/>
    <w:rsid w:val="00107005"/>
    <w:rsid w:val="001070B9"/>
    <w:rsid w:val="001078F6"/>
    <w:rsid w:val="001107B1"/>
    <w:rsid w:val="001108D9"/>
    <w:rsid w:val="0011092E"/>
    <w:rsid w:val="00110EBC"/>
    <w:rsid w:val="0011106D"/>
    <w:rsid w:val="001112E3"/>
    <w:rsid w:val="001118D0"/>
    <w:rsid w:val="00111D66"/>
    <w:rsid w:val="00111E07"/>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CF9"/>
    <w:rsid w:val="00117D13"/>
    <w:rsid w:val="001203FC"/>
    <w:rsid w:val="00120EC5"/>
    <w:rsid w:val="0012169D"/>
    <w:rsid w:val="0012189E"/>
    <w:rsid w:val="001218CE"/>
    <w:rsid w:val="001219F5"/>
    <w:rsid w:val="00121A20"/>
    <w:rsid w:val="00121D09"/>
    <w:rsid w:val="0012320A"/>
    <w:rsid w:val="00123877"/>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3C0"/>
    <w:rsid w:val="00127931"/>
    <w:rsid w:val="00127D88"/>
    <w:rsid w:val="00127E83"/>
    <w:rsid w:val="001318AB"/>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5C0"/>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19E"/>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E9B"/>
    <w:rsid w:val="00171FAE"/>
    <w:rsid w:val="001721D5"/>
    <w:rsid w:val="001725DC"/>
    <w:rsid w:val="00173338"/>
    <w:rsid w:val="00173564"/>
    <w:rsid w:val="001735B9"/>
    <w:rsid w:val="001738E3"/>
    <w:rsid w:val="00173A8E"/>
    <w:rsid w:val="00173D8C"/>
    <w:rsid w:val="001741A4"/>
    <w:rsid w:val="001742F2"/>
    <w:rsid w:val="0017437B"/>
    <w:rsid w:val="001746D1"/>
    <w:rsid w:val="001747A2"/>
    <w:rsid w:val="00174C7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580"/>
    <w:rsid w:val="00182BB1"/>
    <w:rsid w:val="00182BC3"/>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23C"/>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00A"/>
    <w:rsid w:val="001944CD"/>
    <w:rsid w:val="0019468F"/>
    <w:rsid w:val="00194D87"/>
    <w:rsid w:val="00194E68"/>
    <w:rsid w:val="00195220"/>
    <w:rsid w:val="00195343"/>
    <w:rsid w:val="001956D0"/>
    <w:rsid w:val="00196508"/>
    <w:rsid w:val="001965C4"/>
    <w:rsid w:val="001969CB"/>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44F"/>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5CEC"/>
    <w:rsid w:val="001B653E"/>
    <w:rsid w:val="001B66D0"/>
    <w:rsid w:val="001B671B"/>
    <w:rsid w:val="001B69DB"/>
    <w:rsid w:val="001B6F62"/>
    <w:rsid w:val="001B7034"/>
    <w:rsid w:val="001B71FA"/>
    <w:rsid w:val="001B74F6"/>
    <w:rsid w:val="001B7A96"/>
    <w:rsid w:val="001C01AA"/>
    <w:rsid w:val="001C02A9"/>
    <w:rsid w:val="001C04B4"/>
    <w:rsid w:val="001C07F8"/>
    <w:rsid w:val="001C0AAE"/>
    <w:rsid w:val="001C0B35"/>
    <w:rsid w:val="001C16E9"/>
    <w:rsid w:val="001C1A1A"/>
    <w:rsid w:val="001C1CE5"/>
    <w:rsid w:val="001C1E98"/>
    <w:rsid w:val="001C27E1"/>
    <w:rsid w:val="001C2A9B"/>
    <w:rsid w:val="001C2AF5"/>
    <w:rsid w:val="001C33C8"/>
    <w:rsid w:val="001C3C82"/>
    <w:rsid w:val="001C3D2A"/>
    <w:rsid w:val="001C3D34"/>
    <w:rsid w:val="001C48C2"/>
    <w:rsid w:val="001C4996"/>
    <w:rsid w:val="001C4FEC"/>
    <w:rsid w:val="001C508D"/>
    <w:rsid w:val="001C5B0C"/>
    <w:rsid w:val="001C6312"/>
    <w:rsid w:val="001C6322"/>
    <w:rsid w:val="001C664F"/>
    <w:rsid w:val="001C7392"/>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43C"/>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44C"/>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F31"/>
    <w:rsid w:val="001F36C3"/>
    <w:rsid w:val="001F380A"/>
    <w:rsid w:val="001F3916"/>
    <w:rsid w:val="001F39C4"/>
    <w:rsid w:val="001F3B7B"/>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093"/>
    <w:rsid w:val="00210241"/>
    <w:rsid w:val="0021114E"/>
    <w:rsid w:val="002111FD"/>
    <w:rsid w:val="00211F10"/>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993"/>
    <w:rsid w:val="00220ACE"/>
    <w:rsid w:val="00220EAB"/>
    <w:rsid w:val="00221404"/>
    <w:rsid w:val="002217F3"/>
    <w:rsid w:val="0022209A"/>
    <w:rsid w:val="00222102"/>
    <w:rsid w:val="002221C0"/>
    <w:rsid w:val="002224DB"/>
    <w:rsid w:val="00222756"/>
    <w:rsid w:val="0022295D"/>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4DA6"/>
    <w:rsid w:val="00235632"/>
    <w:rsid w:val="00235872"/>
    <w:rsid w:val="00235CAB"/>
    <w:rsid w:val="00235DAD"/>
    <w:rsid w:val="00235DE6"/>
    <w:rsid w:val="00236493"/>
    <w:rsid w:val="002364B2"/>
    <w:rsid w:val="00236557"/>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BDB"/>
    <w:rsid w:val="002502F9"/>
    <w:rsid w:val="002503B7"/>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0D4"/>
    <w:rsid w:val="00254623"/>
    <w:rsid w:val="00254BF0"/>
    <w:rsid w:val="00254CA7"/>
    <w:rsid w:val="00255074"/>
    <w:rsid w:val="0025555E"/>
    <w:rsid w:val="00255D36"/>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B48"/>
    <w:rsid w:val="00265C81"/>
    <w:rsid w:val="00266214"/>
    <w:rsid w:val="0026638A"/>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1E"/>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4CE"/>
    <w:rsid w:val="002875DC"/>
    <w:rsid w:val="00287838"/>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CD6"/>
    <w:rsid w:val="00295FCF"/>
    <w:rsid w:val="002961FF"/>
    <w:rsid w:val="00296227"/>
    <w:rsid w:val="00296314"/>
    <w:rsid w:val="00296F44"/>
    <w:rsid w:val="00297311"/>
    <w:rsid w:val="0029777D"/>
    <w:rsid w:val="00297F97"/>
    <w:rsid w:val="002A055E"/>
    <w:rsid w:val="002A063D"/>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1A"/>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557"/>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CB4"/>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1D4"/>
    <w:rsid w:val="002F4AE1"/>
    <w:rsid w:val="002F5237"/>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07F56"/>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0A14"/>
    <w:rsid w:val="003210E0"/>
    <w:rsid w:val="003210FD"/>
    <w:rsid w:val="00321257"/>
    <w:rsid w:val="0032130F"/>
    <w:rsid w:val="00321C1A"/>
    <w:rsid w:val="00321D49"/>
    <w:rsid w:val="00322359"/>
    <w:rsid w:val="00322820"/>
    <w:rsid w:val="00322C9F"/>
    <w:rsid w:val="00323007"/>
    <w:rsid w:val="003233E6"/>
    <w:rsid w:val="00324135"/>
    <w:rsid w:val="003242DD"/>
    <w:rsid w:val="00324AA1"/>
    <w:rsid w:val="00324D23"/>
    <w:rsid w:val="00325708"/>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99A"/>
    <w:rsid w:val="00334B36"/>
    <w:rsid w:val="00334D0C"/>
    <w:rsid w:val="0033520D"/>
    <w:rsid w:val="00335858"/>
    <w:rsid w:val="00335BF3"/>
    <w:rsid w:val="00335C0F"/>
    <w:rsid w:val="003360FC"/>
    <w:rsid w:val="00336BDA"/>
    <w:rsid w:val="00337135"/>
    <w:rsid w:val="00337B4A"/>
    <w:rsid w:val="003402E0"/>
    <w:rsid w:val="00340468"/>
    <w:rsid w:val="00340574"/>
    <w:rsid w:val="00340CA8"/>
    <w:rsid w:val="0034106C"/>
    <w:rsid w:val="0034166C"/>
    <w:rsid w:val="00341841"/>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0"/>
    <w:rsid w:val="003477B1"/>
    <w:rsid w:val="003479D0"/>
    <w:rsid w:val="003479F3"/>
    <w:rsid w:val="00347D7C"/>
    <w:rsid w:val="00347DB6"/>
    <w:rsid w:val="00347E0C"/>
    <w:rsid w:val="00347E7F"/>
    <w:rsid w:val="00347FAC"/>
    <w:rsid w:val="0035020E"/>
    <w:rsid w:val="00350326"/>
    <w:rsid w:val="0035065C"/>
    <w:rsid w:val="003507E3"/>
    <w:rsid w:val="00351639"/>
    <w:rsid w:val="003516FD"/>
    <w:rsid w:val="00351AD3"/>
    <w:rsid w:val="00351C00"/>
    <w:rsid w:val="00351C21"/>
    <w:rsid w:val="00351C38"/>
    <w:rsid w:val="00351D55"/>
    <w:rsid w:val="00352094"/>
    <w:rsid w:val="0035267B"/>
    <w:rsid w:val="003526D7"/>
    <w:rsid w:val="00352AAB"/>
    <w:rsid w:val="00352BCD"/>
    <w:rsid w:val="00352BE5"/>
    <w:rsid w:val="00353AA8"/>
    <w:rsid w:val="00354F66"/>
    <w:rsid w:val="0035511B"/>
    <w:rsid w:val="0035538F"/>
    <w:rsid w:val="00356081"/>
    <w:rsid w:val="003560D4"/>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8BA"/>
    <w:rsid w:val="00373969"/>
    <w:rsid w:val="00373CD5"/>
    <w:rsid w:val="00373F21"/>
    <w:rsid w:val="00374013"/>
    <w:rsid w:val="003742AC"/>
    <w:rsid w:val="003744CE"/>
    <w:rsid w:val="00374F1A"/>
    <w:rsid w:val="00374F8B"/>
    <w:rsid w:val="0037512E"/>
    <w:rsid w:val="0037531A"/>
    <w:rsid w:val="00375331"/>
    <w:rsid w:val="00375719"/>
    <w:rsid w:val="00375C5A"/>
    <w:rsid w:val="00376429"/>
    <w:rsid w:val="00376632"/>
    <w:rsid w:val="0037673C"/>
    <w:rsid w:val="00376795"/>
    <w:rsid w:val="003768AA"/>
    <w:rsid w:val="00376B0A"/>
    <w:rsid w:val="0037719F"/>
    <w:rsid w:val="003773D9"/>
    <w:rsid w:val="00377690"/>
    <w:rsid w:val="00377B3E"/>
    <w:rsid w:val="00377CE1"/>
    <w:rsid w:val="00377DD1"/>
    <w:rsid w:val="00380256"/>
    <w:rsid w:val="00380D7D"/>
    <w:rsid w:val="00380FF5"/>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23D"/>
    <w:rsid w:val="003A0A73"/>
    <w:rsid w:val="003A0CD7"/>
    <w:rsid w:val="003A0DAE"/>
    <w:rsid w:val="003A124E"/>
    <w:rsid w:val="003A21A8"/>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7C3"/>
    <w:rsid w:val="003B1DDF"/>
    <w:rsid w:val="003B2343"/>
    <w:rsid w:val="003B29D5"/>
    <w:rsid w:val="003B2A3C"/>
    <w:rsid w:val="003B2A5F"/>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0DC2"/>
    <w:rsid w:val="003C11C8"/>
    <w:rsid w:val="003C1250"/>
    <w:rsid w:val="003C12B9"/>
    <w:rsid w:val="003C1807"/>
    <w:rsid w:val="003C1B5C"/>
    <w:rsid w:val="003C1CA4"/>
    <w:rsid w:val="003C1CCF"/>
    <w:rsid w:val="003C1DEB"/>
    <w:rsid w:val="003C22BF"/>
    <w:rsid w:val="003C2358"/>
    <w:rsid w:val="003C2702"/>
    <w:rsid w:val="003C2907"/>
    <w:rsid w:val="003C2F1A"/>
    <w:rsid w:val="003C3076"/>
    <w:rsid w:val="003C3184"/>
    <w:rsid w:val="003C359F"/>
    <w:rsid w:val="003C35F9"/>
    <w:rsid w:val="003C3B6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1A7"/>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831"/>
    <w:rsid w:val="003D5B1F"/>
    <w:rsid w:val="003D6122"/>
    <w:rsid w:val="003D6165"/>
    <w:rsid w:val="003D6509"/>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7E3"/>
    <w:rsid w:val="003E384E"/>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D3F"/>
    <w:rsid w:val="003F215B"/>
    <w:rsid w:val="003F228F"/>
    <w:rsid w:val="003F24A2"/>
    <w:rsid w:val="003F25D5"/>
    <w:rsid w:val="003F2CC6"/>
    <w:rsid w:val="003F2CD4"/>
    <w:rsid w:val="003F370E"/>
    <w:rsid w:val="003F4036"/>
    <w:rsid w:val="003F48AA"/>
    <w:rsid w:val="003F4A38"/>
    <w:rsid w:val="003F4A65"/>
    <w:rsid w:val="003F552C"/>
    <w:rsid w:val="003F56D3"/>
    <w:rsid w:val="003F5B82"/>
    <w:rsid w:val="003F5CA0"/>
    <w:rsid w:val="003F5DCE"/>
    <w:rsid w:val="003F6392"/>
    <w:rsid w:val="003F63AD"/>
    <w:rsid w:val="003F6792"/>
    <w:rsid w:val="003F6B21"/>
    <w:rsid w:val="003F6BBE"/>
    <w:rsid w:val="003F7304"/>
    <w:rsid w:val="003F7325"/>
    <w:rsid w:val="003F7674"/>
    <w:rsid w:val="003F77C3"/>
    <w:rsid w:val="003F7E23"/>
    <w:rsid w:val="004000E8"/>
    <w:rsid w:val="004008B0"/>
    <w:rsid w:val="00401CFA"/>
    <w:rsid w:val="00401FDE"/>
    <w:rsid w:val="00402353"/>
    <w:rsid w:val="0040255D"/>
    <w:rsid w:val="004028A6"/>
    <w:rsid w:val="00402E2B"/>
    <w:rsid w:val="0040346C"/>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AFE"/>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7E0"/>
    <w:rsid w:val="00420A99"/>
    <w:rsid w:val="00421105"/>
    <w:rsid w:val="00421616"/>
    <w:rsid w:val="0042167F"/>
    <w:rsid w:val="00421C3A"/>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F94"/>
    <w:rsid w:val="00433752"/>
    <w:rsid w:val="00433B5E"/>
    <w:rsid w:val="00433CB2"/>
    <w:rsid w:val="0043405C"/>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272"/>
    <w:rsid w:val="00446488"/>
    <w:rsid w:val="00446A99"/>
    <w:rsid w:val="0044705A"/>
    <w:rsid w:val="004475BC"/>
    <w:rsid w:val="00447BC3"/>
    <w:rsid w:val="00450214"/>
    <w:rsid w:val="004503ED"/>
    <w:rsid w:val="00450537"/>
    <w:rsid w:val="00450677"/>
    <w:rsid w:val="004508F5"/>
    <w:rsid w:val="00450E98"/>
    <w:rsid w:val="004517AA"/>
    <w:rsid w:val="00452864"/>
    <w:rsid w:val="00452CAC"/>
    <w:rsid w:val="00453191"/>
    <w:rsid w:val="0045334A"/>
    <w:rsid w:val="00453393"/>
    <w:rsid w:val="00453980"/>
    <w:rsid w:val="004545AE"/>
    <w:rsid w:val="0045486E"/>
    <w:rsid w:val="00454B27"/>
    <w:rsid w:val="0045511D"/>
    <w:rsid w:val="004551D1"/>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1E42"/>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51F6"/>
    <w:rsid w:val="0047539A"/>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BF1"/>
    <w:rsid w:val="00496C50"/>
    <w:rsid w:val="00496E03"/>
    <w:rsid w:val="00496FBF"/>
    <w:rsid w:val="0049704C"/>
    <w:rsid w:val="004971E1"/>
    <w:rsid w:val="00497314"/>
    <w:rsid w:val="004974EB"/>
    <w:rsid w:val="004978C7"/>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3BD"/>
    <w:rsid w:val="004A45D6"/>
    <w:rsid w:val="004A4A51"/>
    <w:rsid w:val="004A4D1E"/>
    <w:rsid w:val="004A50B2"/>
    <w:rsid w:val="004A5256"/>
    <w:rsid w:val="004A574C"/>
    <w:rsid w:val="004A614C"/>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2FE"/>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0D8"/>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B0C"/>
    <w:rsid w:val="004D6C54"/>
    <w:rsid w:val="004D6E88"/>
    <w:rsid w:val="004D7A36"/>
    <w:rsid w:val="004D7EBD"/>
    <w:rsid w:val="004E0449"/>
    <w:rsid w:val="004E0AFB"/>
    <w:rsid w:val="004E0BC3"/>
    <w:rsid w:val="004E0E11"/>
    <w:rsid w:val="004E11E7"/>
    <w:rsid w:val="004E1221"/>
    <w:rsid w:val="004E138F"/>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53C7"/>
    <w:rsid w:val="004E56DC"/>
    <w:rsid w:val="004E5CC5"/>
    <w:rsid w:val="004E5F91"/>
    <w:rsid w:val="004E63FD"/>
    <w:rsid w:val="004E6C03"/>
    <w:rsid w:val="004E76B9"/>
    <w:rsid w:val="004E76F4"/>
    <w:rsid w:val="004E7873"/>
    <w:rsid w:val="004E7A9F"/>
    <w:rsid w:val="004E7EB2"/>
    <w:rsid w:val="004F02B9"/>
    <w:rsid w:val="004F0445"/>
    <w:rsid w:val="004F0A81"/>
    <w:rsid w:val="004F0B6C"/>
    <w:rsid w:val="004F107F"/>
    <w:rsid w:val="004F1940"/>
    <w:rsid w:val="004F19EB"/>
    <w:rsid w:val="004F1AEF"/>
    <w:rsid w:val="004F1B0B"/>
    <w:rsid w:val="004F1FC8"/>
    <w:rsid w:val="004F2078"/>
    <w:rsid w:val="004F224C"/>
    <w:rsid w:val="004F27D0"/>
    <w:rsid w:val="004F30B7"/>
    <w:rsid w:val="004F41E7"/>
    <w:rsid w:val="004F4990"/>
    <w:rsid w:val="004F4A7F"/>
    <w:rsid w:val="004F4DA3"/>
    <w:rsid w:val="004F50C3"/>
    <w:rsid w:val="004F53E9"/>
    <w:rsid w:val="004F575D"/>
    <w:rsid w:val="004F58EE"/>
    <w:rsid w:val="004F5F68"/>
    <w:rsid w:val="004F61ED"/>
    <w:rsid w:val="004F631B"/>
    <w:rsid w:val="004F6322"/>
    <w:rsid w:val="004F659D"/>
    <w:rsid w:val="004F66A7"/>
    <w:rsid w:val="004F67B0"/>
    <w:rsid w:val="004F735E"/>
    <w:rsid w:val="004F775F"/>
    <w:rsid w:val="004F7C51"/>
    <w:rsid w:val="005000B0"/>
    <w:rsid w:val="00500362"/>
    <w:rsid w:val="00500AAB"/>
    <w:rsid w:val="00500B52"/>
    <w:rsid w:val="00500C26"/>
    <w:rsid w:val="00501023"/>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07C3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3EF8"/>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3C4"/>
    <w:rsid w:val="00531DA2"/>
    <w:rsid w:val="00532A25"/>
    <w:rsid w:val="00532A86"/>
    <w:rsid w:val="0053301C"/>
    <w:rsid w:val="0053367A"/>
    <w:rsid w:val="00533C5F"/>
    <w:rsid w:val="00534AE0"/>
    <w:rsid w:val="00534B59"/>
    <w:rsid w:val="00534BFC"/>
    <w:rsid w:val="00534D24"/>
    <w:rsid w:val="00534F30"/>
    <w:rsid w:val="00535499"/>
    <w:rsid w:val="00535666"/>
    <w:rsid w:val="00536759"/>
    <w:rsid w:val="00536B97"/>
    <w:rsid w:val="00536DA9"/>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CC6"/>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1F91"/>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121F"/>
    <w:rsid w:val="005616D7"/>
    <w:rsid w:val="00561DF3"/>
    <w:rsid w:val="005620FC"/>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BFD"/>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55BA"/>
    <w:rsid w:val="005764C7"/>
    <w:rsid w:val="00576734"/>
    <w:rsid w:val="00576784"/>
    <w:rsid w:val="00576F2A"/>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70F"/>
    <w:rsid w:val="0058485E"/>
    <w:rsid w:val="00584B83"/>
    <w:rsid w:val="00585496"/>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1DC"/>
    <w:rsid w:val="0059447D"/>
    <w:rsid w:val="00594752"/>
    <w:rsid w:val="005948C2"/>
    <w:rsid w:val="00594FAF"/>
    <w:rsid w:val="0059587B"/>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A6"/>
    <w:rsid w:val="005A1AB5"/>
    <w:rsid w:val="005A1BCB"/>
    <w:rsid w:val="005A209A"/>
    <w:rsid w:val="005A233F"/>
    <w:rsid w:val="005A4053"/>
    <w:rsid w:val="005A4246"/>
    <w:rsid w:val="005A47CD"/>
    <w:rsid w:val="005A481A"/>
    <w:rsid w:val="005A4A47"/>
    <w:rsid w:val="005A520F"/>
    <w:rsid w:val="005A55DF"/>
    <w:rsid w:val="005A5838"/>
    <w:rsid w:val="005A5C8F"/>
    <w:rsid w:val="005A5E7E"/>
    <w:rsid w:val="005A6049"/>
    <w:rsid w:val="005A6075"/>
    <w:rsid w:val="005A6188"/>
    <w:rsid w:val="005A6501"/>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7F"/>
    <w:rsid w:val="005B40A0"/>
    <w:rsid w:val="005B4C4E"/>
    <w:rsid w:val="005B4F4D"/>
    <w:rsid w:val="005B5493"/>
    <w:rsid w:val="005B54FC"/>
    <w:rsid w:val="005B5511"/>
    <w:rsid w:val="005B5591"/>
    <w:rsid w:val="005B576D"/>
    <w:rsid w:val="005B5EAF"/>
    <w:rsid w:val="005B62C5"/>
    <w:rsid w:val="005B64E7"/>
    <w:rsid w:val="005B673A"/>
    <w:rsid w:val="005B6972"/>
    <w:rsid w:val="005B6D71"/>
    <w:rsid w:val="005B6F83"/>
    <w:rsid w:val="005C0272"/>
    <w:rsid w:val="005C0577"/>
    <w:rsid w:val="005C071C"/>
    <w:rsid w:val="005C0E03"/>
    <w:rsid w:val="005C129A"/>
    <w:rsid w:val="005C1413"/>
    <w:rsid w:val="005C15E4"/>
    <w:rsid w:val="005C2555"/>
    <w:rsid w:val="005C2834"/>
    <w:rsid w:val="005C2891"/>
    <w:rsid w:val="005C2B83"/>
    <w:rsid w:val="005C313E"/>
    <w:rsid w:val="005C33B8"/>
    <w:rsid w:val="005C34D3"/>
    <w:rsid w:val="005C37F3"/>
    <w:rsid w:val="005C3EEE"/>
    <w:rsid w:val="005C3F85"/>
    <w:rsid w:val="005C42CB"/>
    <w:rsid w:val="005C433B"/>
    <w:rsid w:val="005C4B51"/>
    <w:rsid w:val="005C4CBC"/>
    <w:rsid w:val="005C4DE9"/>
    <w:rsid w:val="005C5A08"/>
    <w:rsid w:val="005C5B32"/>
    <w:rsid w:val="005C61AC"/>
    <w:rsid w:val="005C61C5"/>
    <w:rsid w:val="005C6353"/>
    <w:rsid w:val="005C63F1"/>
    <w:rsid w:val="005C65B6"/>
    <w:rsid w:val="005C6E03"/>
    <w:rsid w:val="005C71A4"/>
    <w:rsid w:val="005C74FB"/>
    <w:rsid w:val="005C76FB"/>
    <w:rsid w:val="005C7D19"/>
    <w:rsid w:val="005D0018"/>
    <w:rsid w:val="005D030D"/>
    <w:rsid w:val="005D039D"/>
    <w:rsid w:val="005D0956"/>
    <w:rsid w:val="005D0D18"/>
    <w:rsid w:val="005D1602"/>
    <w:rsid w:val="005D1B4B"/>
    <w:rsid w:val="005D2490"/>
    <w:rsid w:val="005D28DF"/>
    <w:rsid w:val="005D298E"/>
    <w:rsid w:val="005D2D53"/>
    <w:rsid w:val="005D32AE"/>
    <w:rsid w:val="005D3F72"/>
    <w:rsid w:val="005D4465"/>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43E"/>
    <w:rsid w:val="005E55A7"/>
    <w:rsid w:val="005E5895"/>
    <w:rsid w:val="005E5B81"/>
    <w:rsid w:val="005E6492"/>
    <w:rsid w:val="005E6756"/>
    <w:rsid w:val="005E6D54"/>
    <w:rsid w:val="005E7CB8"/>
    <w:rsid w:val="005F0BC4"/>
    <w:rsid w:val="005F2CB1"/>
    <w:rsid w:val="005F2D31"/>
    <w:rsid w:val="005F3E69"/>
    <w:rsid w:val="005F3E78"/>
    <w:rsid w:val="005F40F1"/>
    <w:rsid w:val="005F4108"/>
    <w:rsid w:val="005F4EDE"/>
    <w:rsid w:val="005F5810"/>
    <w:rsid w:val="005F589E"/>
    <w:rsid w:val="005F59B3"/>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A84"/>
    <w:rsid w:val="00604078"/>
    <w:rsid w:val="0060427D"/>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40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20A"/>
    <w:rsid w:val="00634786"/>
    <w:rsid w:val="00634BF5"/>
    <w:rsid w:val="00634EEA"/>
    <w:rsid w:val="006350E9"/>
    <w:rsid w:val="006357FD"/>
    <w:rsid w:val="00635E66"/>
    <w:rsid w:val="006362D2"/>
    <w:rsid w:val="00636398"/>
    <w:rsid w:val="00636434"/>
    <w:rsid w:val="0063672F"/>
    <w:rsid w:val="006367D3"/>
    <w:rsid w:val="006368D3"/>
    <w:rsid w:val="006369E9"/>
    <w:rsid w:val="00636BCF"/>
    <w:rsid w:val="00636EBF"/>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28AF"/>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703"/>
    <w:rsid w:val="00646A44"/>
    <w:rsid w:val="00646E7E"/>
    <w:rsid w:val="00647435"/>
    <w:rsid w:val="006477F5"/>
    <w:rsid w:val="006479BD"/>
    <w:rsid w:val="00650A63"/>
    <w:rsid w:val="00650AB9"/>
    <w:rsid w:val="00650C80"/>
    <w:rsid w:val="00650EA2"/>
    <w:rsid w:val="00650F17"/>
    <w:rsid w:val="00651093"/>
    <w:rsid w:val="0065127D"/>
    <w:rsid w:val="006515C1"/>
    <w:rsid w:val="00651E89"/>
    <w:rsid w:val="00651FB6"/>
    <w:rsid w:val="006524D2"/>
    <w:rsid w:val="00652807"/>
    <w:rsid w:val="00652CED"/>
    <w:rsid w:val="00653266"/>
    <w:rsid w:val="006533E6"/>
    <w:rsid w:val="00653608"/>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366"/>
    <w:rsid w:val="00657A36"/>
    <w:rsid w:val="00657FFC"/>
    <w:rsid w:val="0066011D"/>
    <w:rsid w:val="00660355"/>
    <w:rsid w:val="0066058A"/>
    <w:rsid w:val="006607C0"/>
    <w:rsid w:val="00660927"/>
    <w:rsid w:val="00660DB2"/>
    <w:rsid w:val="0066117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932"/>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BC"/>
    <w:rsid w:val="00676A26"/>
    <w:rsid w:val="00676D1A"/>
    <w:rsid w:val="006771F9"/>
    <w:rsid w:val="006773A8"/>
    <w:rsid w:val="006776D7"/>
    <w:rsid w:val="00680350"/>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0"/>
    <w:rsid w:val="00687C5D"/>
    <w:rsid w:val="00687D48"/>
    <w:rsid w:val="00690487"/>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18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9A7"/>
    <w:rsid w:val="006B1F20"/>
    <w:rsid w:val="006B1FA8"/>
    <w:rsid w:val="006B2099"/>
    <w:rsid w:val="006B2283"/>
    <w:rsid w:val="006B2A51"/>
    <w:rsid w:val="006B2CEB"/>
    <w:rsid w:val="006B2EEB"/>
    <w:rsid w:val="006B383D"/>
    <w:rsid w:val="006B3930"/>
    <w:rsid w:val="006B3A1E"/>
    <w:rsid w:val="006B3DBE"/>
    <w:rsid w:val="006B4329"/>
    <w:rsid w:val="006B49CD"/>
    <w:rsid w:val="006B4B55"/>
    <w:rsid w:val="006B50CF"/>
    <w:rsid w:val="006B56C6"/>
    <w:rsid w:val="006B5AA5"/>
    <w:rsid w:val="006B6E97"/>
    <w:rsid w:val="006B70C9"/>
    <w:rsid w:val="006B7277"/>
    <w:rsid w:val="006B7BA8"/>
    <w:rsid w:val="006B7CF2"/>
    <w:rsid w:val="006B7F40"/>
    <w:rsid w:val="006C03B8"/>
    <w:rsid w:val="006C103A"/>
    <w:rsid w:val="006C15BC"/>
    <w:rsid w:val="006C17AD"/>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1D74"/>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60AC"/>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3D1A"/>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0B3"/>
    <w:rsid w:val="00720148"/>
    <w:rsid w:val="00720647"/>
    <w:rsid w:val="00720787"/>
    <w:rsid w:val="00720CB6"/>
    <w:rsid w:val="00720E70"/>
    <w:rsid w:val="00721642"/>
    <w:rsid w:val="00721E95"/>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7CA"/>
    <w:rsid w:val="00733B9A"/>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0D1"/>
    <w:rsid w:val="0074030B"/>
    <w:rsid w:val="007403B3"/>
    <w:rsid w:val="007405F2"/>
    <w:rsid w:val="0074063A"/>
    <w:rsid w:val="00740AD9"/>
    <w:rsid w:val="00740E58"/>
    <w:rsid w:val="007412BA"/>
    <w:rsid w:val="00741368"/>
    <w:rsid w:val="00741C9E"/>
    <w:rsid w:val="00742465"/>
    <w:rsid w:val="007427AE"/>
    <w:rsid w:val="00742A39"/>
    <w:rsid w:val="007433B5"/>
    <w:rsid w:val="00743823"/>
    <w:rsid w:val="0074420A"/>
    <w:rsid w:val="007444CD"/>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3C2"/>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2FCF"/>
    <w:rsid w:val="0076319A"/>
    <w:rsid w:val="00763B30"/>
    <w:rsid w:val="00763ED2"/>
    <w:rsid w:val="00764724"/>
    <w:rsid w:val="00765281"/>
    <w:rsid w:val="00765492"/>
    <w:rsid w:val="00766BAD"/>
    <w:rsid w:val="007671B3"/>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426"/>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87E8C"/>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306F"/>
    <w:rsid w:val="007A3C25"/>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153"/>
    <w:rsid w:val="007B080A"/>
    <w:rsid w:val="007B1016"/>
    <w:rsid w:val="007B127E"/>
    <w:rsid w:val="007B156D"/>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75D5"/>
    <w:rsid w:val="007B777C"/>
    <w:rsid w:val="007B7875"/>
    <w:rsid w:val="007C00D2"/>
    <w:rsid w:val="007C0476"/>
    <w:rsid w:val="007C05DD"/>
    <w:rsid w:val="007C0745"/>
    <w:rsid w:val="007C0EC9"/>
    <w:rsid w:val="007C13CB"/>
    <w:rsid w:val="007C16B6"/>
    <w:rsid w:val="007C1780"/>
    <w:rsid w:val="007C186E"/>
    <w:rsid w:val="007C19C1"/>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A82"/>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DA6"/>
    <w:rsid w:val="007D6F7C"/>
    <w:rsid w:val="007D7114"/>
    <w:rsid w:val="007D7526"/>
    <w:rsid w:val="007E069B"/>
    <w:rsid w:val="007E0D6D"/>
    <w:rsid w:val="007E1CEB"/>
    <w:rsid w:val="007E252D"/>
    <w:rsid w:val="007E2930"/>
    <w:rsid w:val="007E2A0C"/>
    <w:rsid w:val="007E2F3B"/>
    <w:rsid w:val="007E2FA0"/>
    <w:rsid w:val="007E3957"/>
    <w:rsid w:val="007E3CE9"/>
    <w:rsid w:val="007E3DAE"/>
    <w:rsid w:val="007E3EF5"/>
    <w:rsid w:val="007E3F35"/>
    <w:rsid w:val="007E419E"/>
    <w:rsid w:val="007E4389"/>
    <w:rsid w:val="007E4461"/>
    <w:rsid w:val="007E4610"/>
    <w:rsid w:val="007E4715"/>
    <w:rsid w:val="007E4D37"/>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CDF"/>
    <w:rsid w:val="007F7F41"/>
    <w:rsid w:val="007F7FD7"/>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07EC4"/>
    <w:rsid w:val="00810192"/>
    <w:rsid w:val="008101B0"/>
    <w:rsid w:val="008103DD"/>
    <w:rsid w:val="0081056A"/>
    <w:rsid w:val="008115C7"/>
    <w:rsid w:val="00811A61"/>
    <w:rsid w:val="00811D79"/>
    <w:rsid w:val="00811F9B"/>
    <w:rsid w:val="00811FCB"/>
    <w:rsid w:val="008121DA"/>
    <w:rsid w:val="008125BB"/>
    <w:rsid w:val="008129E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2898"/>
    <w:rsid w:val="00822B6D"/>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5D2"/>
    <w:rsid w:val="00830677"/>
    <w:rsid w:val="00830AC1"/>
    <w:rsid w:val="00830B0B"/>
    <w:rsid w:val="00830E87"/>
    <w:rsid w:val="00830F7B"/>
    <w:rsid w:val="00831223"/>
    <w:rsid w:val="008314C4"/>
    <w:rsid w:val="00831D61"/>
    <w:rsid w:val="0083207E"/>
    <w:rsid w:val="008326B8"/>
    <w:rsid w:val="008326C1"/>
    <w:rsid w:val="008328DA"/>
    <w:rsid w:val="00832BA2"/>
    <w:rsid w:val="0083337F"/>
    <w:rsid w:val="0083388B"/>
    <w:rsid w:val="0083391C"/>
    <w:rsid w:val="00833938"/>
    <w:rsid w:val="00833AD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C04"/>
    <w:rsid w:val="00843FEE"/>
    <w:rsid w:val="00844155"/>
    <w:rsid w:val="008443C2"/>
    <w:rsid w:val="008444E8"/>
    <w:rsid w:val="008444E9"/>
    <w:rsid w:val="0084493A"/>
    <w:rsid w:val="00844E80"/>
    <w:rsid w:val="00845151"/>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C3F"/>
    <w:rsid w:val="00851D99"/>
    <w:rsid w:val="0085231F"/>
    <w:rsid w:val="00852610"/>
    <w:rsid w:val="008528F2"/>
    <w:rsid w:val="008529CC"/>
    <w:rsid w:val="00852CE7"/>
    <w:rsid w:val="00852E25"/>
    <w:rsid w:val="00852F25"/>
    <w:rsid w:val="008533EB"/>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ADB"/>
    <w:rsid w:val="00865DBC"/>
    <w:rsid w:val="00865F3B"/>
    <w:rsid w:val="00866000"/>
    <w:rsid w:val="0086607D"/>
    <w:rsid w:val="008661D4"/>
    <w:rsid w:val="00866364"/>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859"/>
    <w:rsid w:val="00887A15"/>
    <w:rsid w:val="00887B43"/>
    <w:rsid w:val="00890526"/>
    <w:rsid w:val="00890556"/>
    <w:rsid w:val="008907CA"/>
    <w:rsid w:val="00891245"/>
    <w:rsid w:val="008913FE"/>
    <w:rsid w:val="008915EB"/>
    <w:rsid w:val="00891CE9"/>
    <w:rsid w:val="00891D15"/>
    <w:rsid w:val="00891DA1"/>
    <w:rsid w:val="0089247F"/>
    <w:rsid w:val="00892496"/>
    <w:rsid w:val="008928BC"/>
    <w:rsid w:val="00892CFF"/>
    <w:rsid w:val="0089328C"/>
    <w:rsid w:val="008933A6"/>
    <w:rsid w:val="0089347C"/>
    <w:rsid w:val="00893BF5"/>
    <w:rsid w:val="00893E80"/>
    <w:rsid w:val="008947E4"/>
    <w:rsid w:val="00894A88"/>
    <w:rsid w:val="00895310"/>
    <w:rsid w:val="00895386"/>
    <w:rsid w:val="008953CD"/>
    <w:rsid w:val="00896208"/>
    <w:rsid w:val="00896758"/>
    <w:rsid w:val="00896985"/>
    <w:rsid w:val="00896998"/>
    <w:rsid w:val="008974CA"/>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0E"/>
    <w:rsid w:val="008A51A8"/>
    <w:rsid w:val="008A51C9"/>
    <w:rsid w:val="008A547F"/>
    <w:rsid w:val="008A54C7"/>
    <w:rsid w:val="008A58C6"/>
    <w:rsid w:val="008A5EAF"/>
    <w:rsid w:val="008A618B"/>
    <w:rsid w:val="008A620C"/>
    <w:rsid w:val="008A646C"/>
    <w:rsid w:val="008A6D47"/>
    <w:rsid w:val="008A7189"/>
    <w:rsid w:val="008A76D3"/>
    <w:rsid w:val="008A77D8"/>
    <w:rsid w:val="008A7F2F"/>
    <w:rsid w:val="008B0483"/>
    <w:rsid w:val="008B05F2"/>
    <w:rsid w:val="008B1178"/>
    <w:rsid w:val="008B120C"/>
    <w:rsid w:val="008B1CAC"/>
    <w:rsid w:val="008B1E85"/>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70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1A1"/>
    <w:rsid w:val="008D3299"/>
    <w:rsid w:val="008D34F1"/>
    <w:rsid w:val="008D39D8"/>
    <w:rsid w:val="008D3C51"/>
    <w:rsid w:val="008D3F41"/>
    <w:rsid w:val="008D4F4E"/>
    <w:rsid w:val="008D4FAD"/>
    <w:rsid w:val="008D517C"/>
    <w:rsid w:val="008D5BCD"/>
    <w:rsid w:val="008D5DA9"/>
    <w:rsid w:val="008D5EEB"/>
    <w:rsid w:val="008D6486"/>
    <w:rsid w:val="008D67B1"/>
    <w:rsid w:val="008D680E"/>
    <w:rsid w:val="008D6D1A"/>
    <w:rsid w:val="008D708C"/>
    <w:rsid w:val="008D74F1"/>
    <w:rsid w:val="008D7935"/>
    <w:rsid w:val="008D7A44"/>
    <w:rsid w:val="008D7AD4"/>
    <w:rsid w:val="008E07C3"/>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F0212"/>
    <w:rsid w:val="008F0A25"/>
    <w:rsid w:val="008F197A"/>
    <w:rsid w:val="008F19BC"/>
    <w:rsid w:val="008F1EAB"/>
    <w:rsid w:val="008F205C"/>
    <w:rsid w:val="008F21F5"/>
    <w:rsid w:val="008F22A8"/>
    <w:rsid w:val="008F2AA6"/>
    <w:rsid w:val="008F2ACF"/>
    <w:rsid w:val="008F2E6C"/>
    <w:rsid w:val="008F33DC"/>
    <w:rsid w:val="008F37D2"/>
    <w:rsid w:val="008F4050"/>
    <w:rsid w:val="008F44FB"/>
    <w:rsid w:val="008F477F"/>
    <w:rsid w:val="008F4A8F"/>
    <w:rsid w:val="008F53D0"/>
    <w:rsid w:val="008F53F4"/>
    <w:rsid w:val="008F55DF"/>
    <w:rsid w:val="008F6075"/>
    <w:rsid w:val="008F64C2"/>
    <w:rsid w:val="008F6796"/>
    <w:rsid w:val="008F6BDC"/>
    <w:rsid w:val="008F6F19"/>
    <w:rsid w:val="008F71D4"/>
    <w:rsid w:val="008F7209"/>
    <w:rsid w:val="008F7390"/>
    <w:rsid w:val="008F7702"/>
    <w:rsid w:val="008F7A05"/>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D65"/>
    <w:rsid w:val="00903F57"/>
    <w:rsid w:val="009043A9"/>
    <w:rsid w:val="0090444D"/>
    <w:rsid w:val="00904602"/>
    <w:rsid w:val="00904F5D"/>
    <w:rsid w:val="00905214"/>
    <w:rsid w:val="00905285"/>
    <w:rsid w:val="009053AA"/>
    <w:rsid w:val="00905561"/>
    <w:rsid w:val="00905A7A"/>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6DA4"/>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98"/>
    <w:rsid w:val="009433F1"/>
    <w:rsid w:val="009436AF"/>
    <w:rsid w:val="00943742"/>
    <w:rsid w:val="00943A35"/>
    <w:rsid w:val="00943FD6"/>
    <w:rsid w:val="0094403B"/>
    <w:rsid w:val="0094414D"/>
    <w:rsid w:val="00944A5E"/>
    <w:rsid w:val="00944A70"/>
    <w:rsid w:val="00944AF5"/>
    <w:rsid w:val="0094503B"/>
    <w:rsid w:val="009455CF"/>
    <w:rsid w:val="00945630"/>
    <w:rsid w:val="00945C05"/>
    <w:rsid w:val="00945DCC"/>
    <w:rsid w:val="0094618F"/>
    <w:rsid w:val="00946300"/>
    <w:rsid w:val="00946815"/>
    <w:rsid w:val="00946945"/>
    <w:rsid w:val="0094768B"/>
    <w:rsid w:val="00947713"/>
    <w:rsid w:val="0094782B"/>
    <w:rsid w:val="00947C39"/>
    <w:rsid w:val="00947CC8"/>
    <w:rsid w:val="00947D62"/>
    <w:rsid w:val="0095092C"/>
    <w:rsid w:val="00950DE7"/>
    <w:rsid w:val="00951A1B"/>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17D"/>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7F1"/>
    <w:rsid w:val="00981CBD"/>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577"/>
    <w:rsid w:val="00992C14"/>
    <w:rsid w:val="00992CDF"/>
    <w:rsid w:val="00993321"/>
    <w:rsid w:val="00993D8D"/>
    <w:rsid w:val="00993FA3"/>
    <w:rsid w:val="00994309"/>
    <w:rsid w:val="009944B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DD7"/>
    <w:rsid w:val="009B0E78"/>
    <w:rsid w:val="009B12A0"/>
    <w:rsid w:val="009B13BD"/>
    <w:rsid w:val="009B238B"/>
    <w:rsid w:val="009B24C3"/>
    <w:rsid w:val="009B27BE"/>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EEF"/>
    <w:rsid w:val="009B6F63"/>
    <w:rsid w:val="009B6F97"/>
    <w:rsid w:val="009B706E"/>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30B2"/>
    <w:rsid w:val="009C3528"/>
    <w:rsid w:val="009C3707"/>
    <w:rsid w:val="009C403E"/>
    <w:rsid w:val="009C468D"/>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0CE3"/>
    <w:rsid w:val="009D111B"/>
    <w:rsid w:val="009D1829"/>
    <w:rsid w:val="009D1AC3"/>
    <w:rsid w:val="009D2044"/>
    <w:rsid w:val="009D2976"/>
    <w:rsid w:val="009D2ACB"/>
    <w:rsid w:val="009D34E4"/>
    <w:rsid w:val="009D378A"/>
    <w:rsid w:val="009D387A"/>
    <w:rsid w:val="009D3DFE"/>
    <w:rsid w:val="009D492B"/>
    <w:rsid w:val="009D4A54"/>
    <w:rsid w:val="009D4D49"/>
    <w:rsid w:val="009D4F5A"/>
    <w:rsid w:val="009D4FF0"/>
    <w:rsid w:val="009D5262"/>
    <w:rsid w:val="009D5710"/>
    <w:rsid w:val="009D5BB6"/>
    <w:rsid w:val="009D610C"/>
    <w:rsid w:val="009D620B"/>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896"/>
    <w:rsid w:val="009E0E81"/>
    <w:rsid w:val="009E102A"/>
    <w:rsid w:val="009E19D6"/>
    <w:rsid w:val="009E23F6"/>
    <w:rsid w:val="009E35DB"/>
    <w:rsid w:val="009E37F8"/>
    <w:rsid w:val="009E3889"/>
    <w:rsid w:val="009E3E40"/>
    <w:rsid w:val="009E3F28"/>
    <w:rsid w:val="009E4004"/>
    <w:rsid w:val="009E42DF"/>
    <w:rsid w:val="009E47A3"/>
    <w:rsid w:val="009E557F"/>
    <w:rsid w:val="009E56F8"/>
    <w:rsid w:val="009E58A8"/>
    <w:rsid w:val="009E5D88"/>
    <w:rsid w:val="009E5E5B"/>
    <w:rsid w:val="009E602D"/>
    <w:rsid w:val="009E6A70"/>
    <w:rsid w:val="009E6AD5"/>
    <w:rsid w:val="009E7CEA"/>
    <w:rsid w:val="009E7E26"/>
    <w:rsid w:val="009F01D1"/>
    <w:rsid w:val="009F0370"/>
    <w:rsid w:val="009F08F3"/>
    <w:rsid w:val="009F09EF"/>
    <w:rsid w:val="009F0A74"/>
    <w:rsid w:val="009F1435"/>
    <w:rsid w:val="009F153B"/>
    <w:rsid w:val="009F1797"/>
    <w:rsid w:val="009F1A8F"/>
    <w:rsid w:val="009F1FBD"/>
    <w:rsid w:val="009F2089"/>
    <w:rsid w:val="009F21A7"/>
    <w:rsid w:val="009F2AE7"/>
    <w:rsid w:val="009F2AF7"/>
    <w:rsid w:val="009F2B2C"/>
    <w:rsid w:val="009F2E03"/>
    <w:rsid w:val="009F32B0"/>
    <w:rsid w:val="009F344F"/>
    <w:rsid w:val="009F374E"/>
    <w:rsid w:val="009F3B1B"/>
    <w:rsid w:val="009F3C3D"/>
    <w:rsid w:val="009F433D"/>
    <w:rsid w:val="009F4860"/>
    <w:rsid w:val="009F4A76"/>
    <w:rsid w:val="009F4FD0"/>
    <w:rsid w:val="009F5156"/>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BA9"/>
    <w:rsid w:val="00A11E6B"/>
    <w:rsid w:val="00A12095"/>
    <w:rsid w:val="00A120A5"/>
    <w:rsid w:val="00A12492"/>
    <w:rsid w:val="00A139B6"/>
    <w:rsid w:val="00A13DD6"/>
    <w:rsid w:val="00A13E54"/>
    <w:rsid w:val="00A1420D"/>
    <w:rsid w:val="00A144B1"/>
    <w:rsid w:val="00A147FB"/>
    <w:rsid w:val="00A149B8"/>
    <w:rsid w:val="00A14AF9"/>
    <w:rsid w:val="00A14D5F"/>
    <w:rsid w:val="00A14DAB"/>
    <w:rsid w:val="00A15233"/>
    <w:rsid w:val="00A15385"/>
    <w:rsid w:val="00A1585F"/>
    <w:rsid w:val="00A161A4"/>
    <w:rsid w:val="00A164E3"/>
    <w:rsid w:val="00A16D58"/>
    <w:rsid w:val="00A16D7C"/>
    <w:rsid w:val="00A16E9E"/>
    <w:rsid w:val="00A16EE6"/>
    <w:rsid w:val="00A1739B"/>
    <w:rsid w:val="00A17AA2"/>
    <w:rsid w:val="00A17F63"/>
    <w:rsid w:val="00A17FF3"/>
    <w:rsid w:val="00A200EF"/>
    <w:rsid w:val="00A2050E"/>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64A9"/>
    <w:rsid w:val="00A2663B"/>
    <w:rsid w:val="00A26649"/>
    <w:rsid w:val="00A26849"/>
    <w:rsid w:val="00A269B0"/>
    <w:rsid w:val="00A26D74"/>
    <w:rsid w:val="00A27597"/>
    <w:rsid w:val="00A27785"/>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311"/>
    <w:rsid w:val="00A60A36"/>
    <w:rsid w:val="00A60DBF"/>
    <w:rsid w:val="00A6126F"/>
    <w:rsid w:val="00A61499"/>
    <w:rsid w:val="00A621BA"/>
    <w:rsid w:val="00A62703"/>
    <w:rsid w:val="00A62A31"/>
    <w:rsid w:val="00A62A61"/>
    <w:rsid w:val="00A62C1F"/>
    <w:rsid w:val="00A63021"/>
    <w:rsid w:val="00A63483"/>
    <w:rsid w:val="00A637E4"/>
    <w:rsid w:val="00A641D9"/>
    <w:rsid w:val="00A647D1"/>
    <w:rsid w:val="00A64DD4"/>
    <w:rsid w:val="00A65943"/>
    <w:rsid w:val="00A65B78"/>
    <w:rsid w:val="00A660AC"/>
    <w:rsid w:val="00A66720"/>
    <w:rsid w:val="00A6672A"/>
    <w:rsid w:val="00A670EF"/>
    <w:rsid w:val="00A6715D"/>
    <w:rsid w:val="00A671ED"/>
    <w:rsid w:val="00A67D49"/>
    <w:rsid w:val="00A67E6C"/>
    <w:rsid w:val="00A67EAC"/>
    <w:rsid w:val="00A705D7"/>
    <w:rsid w:val="00A70E7A"/>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B32"/>
    <w:rsid w:val="00A75C40"/>
    <w:rsid w:val="00A761D4"/>
    <w:rsid w:val="00A763CC"/>
    <w:rsid w:val="00A766D2"/>
    <w:rsid w:val="00A773F0"/>
    <w:rsid w:val="00A776B4"/>
    <w:rsid w:val="00A77C9D"/>
    <w:rsid w:val="00A77EC4"/>
    <w:rsid w:val="00A802BF"/>
    <w:rsid w:val="00A80633"/>
    <w:rsid w:val="00A807B8"/>
    <w:rsid w:val="00A80A31"/>
    <w:rsid w:val="00A80D7B"/>
    <w:rsid w:val="00A80EE2"/>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87D36"/>
    <w:rsid w:val="00A9061D"/>
    <w:rsid w:val="00A91F23"/>
    <w:rsid w:val="00A920C7"/>
    <w:rsid w:val="00A92879"/>
    <w:rsid w:val="00A92F71"/>
    <w:rsid w:val="00A934E6"/>
    <w:rsid w:val="00A93D59"/>
    <w:rsid w:val="00A9544C"/>
    <w:rsid w:val="00A956A5"/>
    <w:rsid w:val="00A9594B"/>
    <w:rsid w:val="00A96357"/>
    <w:rsid w:val="00A96C8B"/>
    <w:rsid w:val="00A97222"/>
    <w:rsid w:val="00A979EE"/>
    <w:rsid w:val="00A97EE2"/>
    <w:rsid w:val="00AA016F"/>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DB0"/>
    <w:rsid w:val="00AA76CD"/>
    <w:rsid w:val="00AA7BEA"/>
    <w:rsid w:val="00AA7C9A"/>
    <w:rsid w:val="00AB020F"/>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614"/>
    <w:rsid w:val="00AB672A"/>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F33"/>
    <w:rsid w:val="00AD6059"/>
    <w:rsid w:val="00AD6514"/>
    <w:rsid w:val="00AD7181"/>
    <w:rsid w:val="00AD748F"/>
    <w:rsid w:val="00AD7621"/>
    <w:rsid w:val="00AD7ABF"/>
    <w:rsid w:val="00AD7D2A"/>
    <w:rsid w:val="00AD7F4A"/>
    <w:rsid w:val="00AE01BF"/>
    <w:rsid w:val="00AE0416"/>
    <w:rsid w:val="00AE0455"/>
    <w:rsid w:val="00AE0A60"/>
    <w:rsid w:val="00AE0B37"/>
    <w:rsid w:val="00AE150B"/>
    <w:rsid w:val="00AE1664"/>
    <w:rsid w:val="00AE1722"/>
    <w:rsid w:val="00AE182A"/>
    <w:rsid w:val="00AE1937"/>
    <w:rsid w:val="00AE1C9A"/>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68AB"/>
    <w:rsid w:val="00AE71F0"/>
    <w:rsid w:val="00AE7257"/>
    <w:rsid w:val="00AE7707"/>
    <w:rsid w:val="00AE7CFD"/>
    <w:rsid w:val="00AE7DEB"/>
    <w:rsid w:val="00AF1969"/>
    <w:rsid w:val="00AF1C5D"/>
    <w:rsid w:val="00AF1E22"/>
    <w:rsid w:val="00AF2675"/>
    <w:rsid w:val="00AF271A"/>
    <w:rsid w:val="00AF2A94"/>
    <w:rsid w:val="00AF2FCD"/>
    <w:rsid w:val="00AF3219"/>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0BB6"/>
    <w:rsid w:val="00B01496"/>
    <w:rsid w:val="00B02468"/>
    <w:rsid w:val="00B0249F"/>
    <w:rsid w:val="00B02AA9"/>
    <w:rsid w:val="00B02D93"/>
    <w:rsid w:val="00B02FA3"/>
    <w:rsid w:val="00B03281"/>
    <w:rsid w:val="00B047EE"/>
    <w:rsid w:val="00B05084"/>
    <w:rsid w:val="00B066D0"/>
    <w:rsid w:val="00B06976"/>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351"/>
    <w:rsid w:val="00B37517"/>
    <w:rsid w:val="00B37C5F"/>
    <w:rsid w:val="00B40445"/>
    <w:rsid w:val="00B4072B"/>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159"/>
    <w:rsid w:val="00B714FC"/>
    <w:rsid w:val="00B716DC"/>
    <w:rsid w:val="00B71916"/>
    <w:rsid w:val="00B71C5D"/>
    <w:rsid w:val="00B71CCF"/>
    <w:rsid w:val="00B71F98"/>
    <w:rsid w:val="00B7285B"/>
    <w:rsid w:val="00B72868"/>
    <w:rsid w:val="00B7331C"/>
    <w:rsid w:val="00B73583"/>
    <w:rsid w:val="00B7359B"/>
    <w:rsid w:val="00B739F6"/>
    <w:rsid w:val="00B742B6"/>
    <w:rsid w:val="00B74C0A"/>
    <w:rsid w:val="00B75304"/>
    <w:rsid w:val="00B7691F"/>
    <w:rsid w:val="00B76ABE"/>
    <w:rsid w:val="00B76D2A"/>
    <w:rsid w:val="00B76EAD"/>
    <w:rsid w:val="00B770DC"/>
    <w:rsid w:val="00B772C3"/>
    <w:rsid w:val="00B7730F"/>
    <w:rsid w:val="00B777F2"/>
    <w:rsid w:val="00B778E4"/>
    <w:rsid w:val="00B77FFB"/>
    <w:rsid w:val="00B80838"/>
    <w:rsid w:val="00B80D1B"/>
    <w:rsid w:val="00B81919"/>
    <w:rsid w:val="00B81A7B"/>
    <w:rsid w:val="00B81FF6"/>
    <w:rsid w:val="00B8209E"/>
    <w:rsid w:val="00B8337D"/>
    <w:rsid w:val="00B83D12"/>
    <w:rsid w:val="00B83DD9"/>
    <w:rsid w:val="00B84089"/>
    <w:rsid w:val="00B84373"/>
    <w:rsid w:val="00B84C08"/>
    <w:rsid w:val="00B85203"/>
    <w:rsid w:val="00B852E5"/>
    <w:rsid w:val="00B85920"/>
    <w:rsid w:val="00B85DE5"/>
    <w:rsid w:val="00B85F55"/>
    <w:rsid w:val="00B85F9D"/>
    <w:rsid w:val="00B863E8"/>
    <w:rsid w:val="00B866B2"/>
    <w:rsid w:val="00B866C6"/>
    <w:rsid w:val="00B86D43"/>
    <w:rsid w:val="00B86FB9"/>
    <w:rsid w:val="00B870C6"/>
    <w:rsid w:val="00B9021E"/>
    <w:rsid w:val="00B90355"/>
    <w:rsid w:val="00B909B5"/>
    <w:rsid w:val="00B90BFF"/>
    <w:rsid w:val="00B90F73"/>
    <w:rsid w:val="00B911CA"/>
    <w:rsid w:val="00B91214"/>
    <w:rsid w:val="00B91449"/>
    <w:rsid w:val="00B915F9"/>
    <w:rsid w:val="00B917F9"/>
    <w:rsid w:val="00B92CED"/>
    <w:rsid w:val="00B92EAE"/>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A95"/>
    <w:rsid w:val="00BA70BB"/>
    <w:rsid w:val="00BA7404"/>
    <w:rsid w:val="00BA76E0"/>
    <w:rsid w:val="00BA7E83"/>
    <w:rsid w:val="00BB0020"/>
    <w:rsid w:val="00BB0A24"/>
    <w:rsid w:val="00BB0DE4"/>
    <w:rsid w:val="00BB0EDF"/>
    <w:rsid w:val="00BB0F0F"/>
    <w:rsid w:val="00BB1463"/>
    <w:rsid w:val="00BB171F"/>
    <w:rsid w:val="00BB1B23"/>
    <w:rsid w:val="00BB1B80"/>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0B1"/>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E54"/>
    <w:rsid w:val="00BC5F59"/>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E11"/>
    <w:rsid w:val="00BD5F1A"/>
    <w:rsid w:val="00BD68EE"/>
    <w:rsid w:val="00BD6A71"/>
    <w:rsid w:val="00BD6EF1"/>
    <w:rsid w:val="00BD6F73"/>
    <w:rsid w:val="00BD7A8B"/>
    <w:rsid w:val="00BD7AFB"/>
    <w:rsid w:val="00BD7CE9"/>
    <w:rsid w:val="00BD7DE3"/>
    <w:rsid w:val="00BD7DF0"/>
    <w:rsid w:val="00BD7E04"/>
    <w:rsid w:val="00BE079A"/>
    <w:rsid w:val="00BE0E12"/>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433"/>
    <w:rsid w:val="00BE550C"/>
    <w:rsid w:val="00BE57DD"/>
    <w:rsid w:val="00BE5B4C"/>
    <w:rsid w:val="00BE5CFC"/>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AD5"/>
    <w:rsid w:val="00BF5BE4"/>
    <w:rsid w:val="00BF6170"/>
    <w:rsid w:val="00BF6454"/>
    <w:rsid w:val="00BF657B"/>
    <w:rsid w:val="00BF694A"/>
    <w:rsid w:val="00BF6EEA"/>
    <w:rsid w:val="00BF6FD7"/>
    <w:rsid w:val="00BF71A0"/>
    <w:rsid w:val="00BF7288"/>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B65"/>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27E"/>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6858"/>
    <w:rsid w:val="00C3719D"/>
    <w:rsid w:val="00C375B4"/>
    <w:rsid w:val="00C376E6"/>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8C1"/>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9F3"/>
    <w:rsid w:val="00C50C5C"/>
    <w:rsid w:val="00C50D88"/>
    <w:rsid w:val="00C50F66"/>
    <w:rsid w:val="00C515C8"/>
    <w:rsid w:val="00C5269D"/>
    <w:rsid w:val="00C52986"/>
    <w:rsid w:val="00C52B72"/>
    <w:rsid w:val="00C52FD2"/>
    <w:rsid w:val="00C532DB"/>
    <w:rsid w:val="00C537C2"/>
    <w:rsid w:val="00C53AD2"/>
    <w:rsid w:val="00C53FA7"/>
    <w:rsid w:val="00C5487C"/>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D89"/>
    <w:rsid w:val="00C62F1C"/>
    <w:rsid w:val="00C62F5A"/>
    <w:rsid w:val="00C6308C"/>
    <w:rsid w:val="00C634E4"/>
    <w:rsid w:val="00C63540"/>
    <w:rsid w:val="00C6360A"/>
    <w:rsid w:val="00C637DE"/>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76"/>
    <w:rsid w:val="00C728F3"/>
    <w:rsid w:val="00C72EF4"/>
    <w:rsid w:val="00C72F0A"/>
    <w:rsid w:val="00C72F4E"/>
    <w:rsid w:val="00C73150"/>
    <w:rsid w:val="00C731A9"/>
    <w:rsid w:val="00C7323E"/>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7C"/>
    <w:rsid w:val="00C901D2"/>
    <w:rsid w:val="00C9027A"/>
    <w:rsid w:val="00C9068E"/>
    <w:rsid w:val="00C90B1C"/>
    <w:rsid w:val="00C91176"/>
    <w:rsid w:val="00C913E6"/>
    <w:rsid w:val="00C91AD9"/>
    <w:rsid w:val="00C92436"/>
    <w:rsid w:val="00C929F7"/>
    <w:rsid w:val="00C93490"/>
    <w:rsid w:val="00C93910"/>
    <w:rsid w:val="00C93BC6"/>
    <w:rsid w:val="00C93C4B"/>
    <w:rsid w:val="00C94083"/>
    <w:rsid w:val="00C9414D"/>
    <w:rsid w:val="00C944AB"/>
    <w:rsid w:val="00C9469F"/>
    <w:rsid w:val="00C947AA"/>
    <w:rsid w:val="00C94F3C"/>
    <w:rsid w:val="00C9553E"/>
    <w:rsid w:val="00C95B40"/>
    <w:rsid w:val="00C95C50"/>
    <w:rsid w:val="00C95D0F"/>
    <w:rsid w:val="00C966F9"/>
    <w:rsid w:val="00C96804"/>
    <w:rsid w:val="00C96B2C"/>
    <w:rsid w:val="00C97567"/>
    <w:rsid w:val="00C975E7"/>
    <w:rsid w:val="00C97A5F"/>
    <w:rsid w:val="00C97BCB"/>
    <w:rsid w:val="00C97CD0"/>
    <w:rsid w:val="00C97EA2"/>
    <w:rsid w:val="00CA0036"/>
    <w:rsid w:val="00CA0A65"/>
    <w:rsid w:val="00CA0CDE"/>
    <w:rsid w:val="00CA1271"/>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C9C"/>
    <w:rsid w:val="00CA7BCD"/>
    <w:rsid w:val="00CA7D65"/>
    <w:rsid w:val="00CB0F89"/>
    <w:rsid w:val="00CB1F63"/>
    <w:rsid w:val="00CB2067"/>
    <w:rsid w:val="00CB2075"/>
    <w:rsid w:val="00CB2EC3"/>
    <w:rsid w:val="00CB37DE"/>
    <w:rsid w:val="00CB4899"/>
    <w:rsid w:val="00CB4D5A"/>
    <w:rsid w:val="00CB51CE"/>
    <w:rsid w:val="00CB5EA7"/>
    <w:rsid w:val="00CB639A"/>
    <w:rsid w:val="00CB6855"/>
    <w:rsid w:val="00CB6997"/>
    <w:rsid w:val="00CB712F"/>
    <w:rsid w:val="00CB7784"/>
    <w:rsid w:val="00CB7899"/>
    <w:rsid w:val="00CB79B1"/>
    <w:rsid w:val="00CB7BC0"/>
    <w:rsid w:val="00CC010D"/>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867"/>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3C56"/>
    <w:rsid w:val="00CD40DC"/>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B55"/>
    <w:rsid w:val="00CE4188"/>
    <w:rsid w:val="00CE41EA"/>
    <w:rsid w:val="00CE47C6"/>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22C0"/>
    <w:rsid w:val="00CF2DB5"/>
    <w:rsid w:val="00CF3750"/>
    <w:rsid w:val="00CF3B1F"/>
    <w:rsid w:val="00CF3BF6"/>
    <w:rsid w:val="00CF3C36"/>
    <w:rsid w:val="00CF4183"/>
    <w:rsid w:val="00CF5117"/>
    <w:rsid w:val="00CF5312"/>
    <w:rsid w:val="00CF5672"/>
    <w:rsid w:val="00CF57A9"/>
    <w:rsid w:val="00CF5A8C"/>
    <w:rsid w:val="00CF625B"/>
    <w:rsid w:val="00CF6712"/>
    <w:rsid w:val="00CF687E"/>
    <w:rsid w:val="00CF7336"/>
    <w:rsid w:val="00CF743E"/>
    <w:rsid w:val="00CF77AB"/>
    <w:rsid w:val="00CF7ECB"/>
    <w:rsid w:val="00CF7F16"/>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6FE"/>
    <w:rsid w:val="00D1276E"/>
    <w:rsid w:val="00D128A7"/>
    <w:rsid w:val="00D128B9"/>
    <w:rsid w:val="00D12BDC"/>
    <w:rsid w:val="00D13135"/>
    <w:rsid w:val="00D136C1"/>
    <w:rsid w:val="00D13E33"/>
    <w:rsid w:val="00D13E4E"/>
    <w:rsid w:val="00D14118"/>
    <w:rsid w:val="00D1413F"/>
    <w:rsid w:val="00D14227"/>
    <w:rsid w:val="00D14672"/>
    <w:rsid w:val="00D14973"/>
    <w:rsid w:val="00D149FA"/>
    <w:rsid w:val="00D14B68"/>
    <w:rsid w:val="00D14DCC"/>
    <w:rsid w:val="00D14E15"/>
    <w:rsid w:val="00D14F42"/>
    <w:rsid w:val="00D1518C"/>
    <w:rsid w:val="00D15D68"/>
    <w:rsid w:val="00D16209"/>
    <w:rsid w:val="00D16579"/>
    <w:rsid w:val="00D16A70"/>
    <w:rsid w:val="00D16B9D"/>
    <w:rsid w:val="00D17801"/>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C9A"/>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BC"/>
    <w:rsid w:val="00D3256F"/>
    <w:rsid w:val="00D326D7"/>
    <w:rsid w:val="00D32F1F"/>
    <w:rsid w:val="00D337F1"/>
    <w:rsid w:val="00D341A0"/>
    <w:rsid w:val="00D3467D"/>
    <w:rsid w:val="00D35245"/>
    <w:rsid w:val="00D352F6"/>
    <w:rsid w:val="00D354FA"/>
    <w:rsid w:val="00D359F8"/>
    <w:rsid w:val="00D35E16"/>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092"/>
    <w:rsid w:val="00D417B1"/>
    <w:rsid w:val="00D419B8"/>
    <w:rsid w:val="00D41A3F"/>
    <w:rsid w:val="00D42335"/>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636"/>
    <w:rsid w:val="00D63D1A"/>
    <w:rsid w:val="00D64533"/>
    <w:rsid w:val="00D64B69"/>
    <w:rsid w:val="00D64BA5"/>
    <w:rsid w:val="00D64E93"/>
    <w:rsid w:val="00D652B5"/>
    <w:rsid w:val="00D654EA"/>
    <w:rsid w:val="00D657F4"/>
    <w:rsid w:val="00D65966"/>
    <w:rsid w:val="00D65C07"/>
    <w:rsid w:val="00D66499"/>
    <w:rsid w:val="00D666FF"/>
    <w:rsid w:val="00D6722F"/>
    <w:rsid w:val="00D67AB9"/>
    <w:rsid w:val="00D67EC3"/>
    <w:rsid w:val="00D7000B"/>
    <w:rsid w:val="00D70025"/>
    <w:rsid w:val="00D704D5"/>
    <w:rsid w:val="00D7085F"/>
    <w:rsid w:val="00D708B0"/>
    <w:rsid w:val="00D70A6F"/>
    <w:rsid w:val="00D70EE1"/>
    <w:rsid w:val="00D70EE7"/>
    <w:rsid w:val="00D713FD"/>
    <w:rsid w:val="00D7149A"/>
    <w:rsid w:val="00D71C2E"/>
    <w:rsid w:val="00D71E55"/>
    <w:rsid w:val="00D72120"/>
    <w:rsid w:val="00D721C5"/>
    <w:rsid w:val="00D722DE"/>
    <w:rsid w:val="00D72C97"/>
    <w:rsid w:val="00D72D22"/>
    <w:rsid w:val="00D732EC"/>
    <w:rsid w:val="00D73397"/>
    <w:rsid w:val="00D733FA"/>
    <w:rsid w:val="00D73412"/>
    <w:rsid w:val="00D7355C"/>
    <w:rsid w:val="00D736C9"/>
    <w:rsid w:val="00D73775"/>
    <w:rsid w:val="00D7383F"/>
    <w:rsid w:val="00D7389E"/>
    <w:rsid w:val="00D7456B"/>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148"/>
    <w:rsid w:val="00D9127D"/>
    <w:rsid w:val="00D91733"/>
    <w:rsid w:val="00D9196D"/>
    <w:rsid w:val="00D91D43"/>
    <w:rsid w:val="00D92036"/>
    <w:rsid w:val="00D92982"/>
    <w:rsid w:val="00D92F92"/>
    <w:rsid w:val="00D9325B"/>
    <w:rsid w:val="00D93479"/>
    <w:rsid w:val="00D9383B"/>
    <w:rsid w:val="00D9396B"/>
    <w:rsid w:val="00D943B3"/>
    <w:rsid w:val="00D94C2B"/>
    <w:rsid w:val="00D94FAF"/>
    <w:rsid w:val="00D9537D"/>
    <w:rsid w:val="00D95A1E"/>
    <w:rsid w:val="00D9613D"/>
    <w:rsid w:val="00D9633C"/>
    <w:rsid w:val="00D96D18"/>
    <w:rsid w:val="00D9704D"/>
    <w:rsid w:val="00D973A0"/>
    <w:rsid w:val="00D977E9"/>
    <w:rsid w:val="00D97981"/>
    <w:rsid w:val="00D97B8A"/>
    <w:rsid w:val="00DA0017"/>
    <w:rsid w:val="00DA0A12"/>
    <w:rsid w:val="00DA0B7E"/>
    <w:rsid w:val="00DA0EDD"/>
    <w:rsid w:val="00DA12EA"/>
    <w:rsid w:val="00DA13D3"/>
    <w:rsid w:val="00DA1E71"/>
    <w:rsid w:val="00DA2027"/>
    <w:rsid w:val="00DA2086"/>
    <w:rsid w:val="00DA2891"/>
    <w:rsid w:val="00DA2A4E"/>
    <w:rsid w:val="00DA2D31"/>
    <w:rsid w:val="00DA305E"/>
    <w:rsid w:val="00DA360B"/>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854"/>
    <w:rsid w:val="00DB2DF7"/>
    <w:rsid w:val="00DB34FA"/>
    <w:rsid w:val="00DB35C2"/>
    <w:rsid w:val="00DB377D"/>
    <w:rsid w:val="00DB3C4C"/>
    <w:rsid w:val="00DB3E73"/>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09"/>
    <w:rsid w:val="00DD1E7D"/>
    <w:rsid w:val="00DD2044"/>
    <w:rsid w:val="00DD30D7"/>
    <w:rsid w:val="00DD3166"/>
    <w:rsid w:val="00DD3225"/>
    <w:rsid w:val="00DD3666"/>
    <w:rsid w:val="00DD395D"/>
    <w:rsid w:val="00DD3A6E"/>
    <w:rsid w:val="00DD3E8B"/>
    <w:rsid w:val="00DD4455"/>
    <w:rsid w:val="00DD4E02"/>
    <w:rsid w:val="00DD55D8"/>
    <w:rsid w:val="00DD5C13"/>
    <w:rsid w:val="00DD5F83"/>
    <w:rsid w:val="00DD6064"/>
    <w:rsid w:val="00DD698D"/>
    <w:rsid w:val="00DD6A99"/>
    <w:rsid w:val="00DD711D"/>
    <w:rsid w:val="00DD71B4"/>
    <w:rsid w:val="00DD72E3"/>
    <w:rsid w:val="00DD75F2"/>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126"/>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53"/>
    <w:rsid w:val="00E03082"/>
    <w:rsid w:val="00E03A43"/>
    <w:rsid w:val="00E04828"/>
    <w:rsid w:val="00E048F6"/>
    <w:rsid w:val="00E04BB2"/>
    <w:rsid w:val="00E05373"/>
    <w:rsid w:val="00E05500"/>
    <w:rsid w:val="00E060FC"/>
    <w:rsid w:val="00E06417"/>
    <w:rsid w:val="00E06620"/>
    <w:rsid w:val="00E06B31"/>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6E27"/>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AFC"/>
    <w:rsid w:val="00E24CA8"/>
    <w:rsid w:val="00E250C0"/>
    <w:rsid w:val="00E2512E"/>
    <w:rsid w:val="00E25328"/>
    <w:rsid w:val="00E25DE2"/>
    <w:rsid w:val="00E26423"/>
    <w:rsid w:val="00E266B7"/>
    <w:rsid w:val="00E26F68"/>
    <w:rsid w:val="00E271A1"/>
    <w:rsid w:val="00E27883"/>
    <w:rsid w:val="00E278C8"/>
    <w:rsid w:val="00E27B0A"/>
    <w:rsid w:val="00E303AE"/>
    <w:rsid w:val="00E30569"/>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539"/>
    <w:rsid w:val="00E3370E"/>
    <w:rsid w:val="00E3454D"/>
    <w:rsid w:val="00E3484E"/>
    <w:rsid w:val="00E34B6E"/>
    <w:rsid w:val="00E3526B"/>
    <w:rsid w:val="00E35F7A"/>
    <w:rsid w:val="00E364CC"/>
    <w:rsid w:val="00E36AB5"/>
    <w:rsid w:val="00E3723A"/>
    <w:rsid w:val="00E377B0"/>
    <w:rsid w:val="00E377FD"/>
    <w:rsid w:val="00E37860"/>
    <w:rsid w:val="00E37949"/>
    <w:rsid w:val="00E37CD6"/>
    <w:rsid w:val="00E37F9E"/>
    <w:rsid w:val="00E40640"/>
    <w:rsid w:val="00E40A4E"/>
    <w:rsid w:val="00E40EBB"/>
    <w:rsid w:val="00E41018"/>
    <w:rsid w:val="00E410E5"/>
    <w:rsid w:val="00E4117C"/>
    <w:rsid w:val="00E415E1"/>
    <w:rsid w:val="00E416BE"/>
    <w:rsid w:val="00E417CB"/>
    <w:rsid w:val="00E419BA"/>
    <w:rsid w:val="00E41B61"/>
    <w:rsid w:val="00E421D0"/>
    <w:rsid w:val="00E422ED"/>
    <w:rsid w:val="00E422F7"/>
    <w:rsid w:val="00E42564"/>
    <w:rsid w:val="00E4266E"/>
    <w:rsid w:val="00E427F9"/>
    <w:rsid w:val="00E428C2"/>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1FA6"/>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0B3"/>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C9C"/>
    <w:rsid w:val="00E72EFC"/>
    <w:rsid w:val="00E73234"/>
    <w:rsid w:val="00E733FE"/>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759"/>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DE3"/>
    <w:rsid w:val="00E90E49"/>
    <w:rsid w:val="00E915F1"/>
    <w:rsid w:val="00E917F9"/>
    <w:rsid w:val="00E918EB"/>
    <w:rsid w:val="00E9190A"/>
    <w:rsid w:val="00E91F03"/>
    <w:rsid w:val="00E92273"/>
    <w:rsid w:val="00E9291C"/>
    <w:rsid w:val="00E92D1C"/>
    <w:rsid w:val="00E92EBA"/>
    <w:rsid w:val="00E93658"/>
    <w:rsid w:val="00E936CB"/>
    <w:rsid w:val="00E938CE"/>
    <w:rsid w:val="00E93D7F"/>
    <w:rsid w:val="00E93FFE"/>
    <w:rsid w:val="00E94E34"/>
    <w:rsid w:val="00E94F8A"/>
    <w:rsid w:val="00E9533A"/>
    <w:rsid w:val="00E9603D"/>
    <w:rsid w:val="00E960E7"/>
    <w:rsid w:val="00E9672D"/>
    <w:rsid w:val="00E96971"/>
    <w:rsid w:val="00E96A1D"/>
    <w:rsid w:val="00E9708E"/>
    <w:rsid w:val="00E970B1"/>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C93"/>
    <w:rsid w:val="00EB0D24"/>
    <w:rsid w:val="00EB1DD7"/>
    <w:rsid w:val="00EB21CF"/>
    <w:rsid w:val="00EB235D"/>
    <w:rsid w:val="00EB24A9"/>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693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64C"/>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2BC7"/>
    <w:rsid w:val="00EE2F67"/>
    <w:rsid w:val="00EE34F5"/>
    <w:rsid w:val="00EE35AB"/>
    <w:rsid w:val="00EE4095"/>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53CD"/>
    <w:rsid w:val="00EF5787"/>
    <w:rsid w:val="00EF5B3A"/>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4D7"/>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A6C"/>
    <w:rsid w:val="00F21C5E"/>
    <w:rsid w:val="00F21E01"/>
    <w:rsid w:val="00F22A68"/>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B86"/>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245F"/>
    <w:rsid w:val="00F33417"/>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69"/>
    <w:rsid w:val="00F434C6"/>
    <w:rsid w:val="00F43D4A"/>
    <w:rsid w:val="00F43DD2"/>
    <w:rsid w:val="00F43F07"/>
    <w:rsid w:val="00F43F65"/>
    <w:rsid w:val="00F44D49"/>
    <w:rsid w:val="00F457DA"/>
    <w:rsid w:val="00F45BE5"/>
    <w:rsid w:val="00F461C9"/>
    <w:rsid w:val="00F468C8"/>
    <w:rsid w:val="00F4741A"/>
    <w:rsid w:val="00F4766C"/>
    <w:rsid w:val="00F477F2"/>
    <w:rsid w:val="00F47C4C"/>
    <w:rsid w:val="00F503D5"/>
    <w:rsid w:val="00F507D1"/>
    <w:rsid w:val="00F50984"/>
    <w:rsid w:val="00F5103C"/>
    <w:rsid w:val="00F514A1"/>
    <w:rsid w:val="00F517C5"/>
    <w:rsid w:val="00F519CE"/>
    <w:rsid w:val="00F51ADA"/>
    <w:rsid w:val="00F51C70"/>
    <w:rsid w:val="00F51CA8"/>
    <w:rsid w:val="00F523E5"/>
    <w:rsid w:val="00F527D0"/>
    <w:rsid w:val="00F528D3"/>
    <w:rsid w:val="00F52959"/>
    <w:rsid w:val="00F53352"/>
    <w:rsid w:val="00F5337B"/>
    <w:rsid w:val="00F54134"/>
    <w:rsid w:val="00F54253"/>
    <w:rsid w:val="00F5450F"/>
    <w:rsid w:val="00F54D17"/>
    <w:rsid w:val="00F54F08"/>
    <w:rsid w:val="00F555AD"/>
    <w:rsid w:val="00F559FE"/>
    <w:rsid w:val="00F55BAF"/>
    <w:rsid w:val="00F55BB0"/>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3D6B"/>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1F8"/>
    <w:rsid w:val="00F804BE"/>
    <w:rsid w:val="00F804C3"/>
    <w:rsid w:val="00F80B48"/>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87E4D"/>
    <w:rsid w:val="00F90344"/>
    <w:rsid w:val="00F9047A"/>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A42"/>
    <w:rsid w:val="00F96B5B"/>
    <w:rsid w:val="00F96C88"/>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0CAD"/>
    <w:rsid w:val="00FC186B"/>
    <w:rsid w:val="00FC1DCB"/>
    <w:rsid w:val="00FC1E98"/>
    <w:rsid w:val="00FC2019"/>
    <w:rsid w:val="00FC22D3"/>
    <w:rsid w:val="00FC24E7"/>
    <w:rsid w:val="00FC29A2"/>
    <w:rsid w:val="00FC2E17"/>
    <w:rsid w:val="00FC3355"/>
    <w:rsid w:val="00FC3BA6"/>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1097"/>
    <w:rsid w:val="00FF10FD"/>
    <w:rsid w:val="00FF1264"/>
    <w:rsid w:val="00FF1A5D"/>
    <w:rsid w:val="00FF1F6E"/>
    <w:rsid w:val="00FF26DB"/>
    <w:rsid w:val="00FF2C3B"/>
    <w:rsid w:val="00FF302A"/>
    <w:rsid w:val="00FF326D"/>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4E6"/>
    <w:rsid w:val="00FF6B12"/>
    <w:rsid w:val="00FF6D85"/>
    <w:rsid w:val="00FF6E9D"/>
    <w:rsid w:val="00FF75E7"/>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00BFB564-A19A-4BEF-B5E8-2D555FB61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159"/>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B711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15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qFormat/>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18"/>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 w:type="numbering" w:customStyle="1" w:styleId="StyleBulletedSymbolsymbolLeft025Hanging0">
    <w:name w:val="Style Bulleted Symbol (symbol) Left:  0.25&quot; Hanging:  0."/>
    <w:basedOn w:val="NoList"/>
    <w:rsid w:val="00C62D89"/>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D6B13E54-3595-430D-BD54-77AE0DD7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5</Pages>
  <Words>1864</Words>
  <Characters>9560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Young Woo Kwak</cp:lastModifiedBy>
  <cp:revision>185</cp:revision>
  <dcterms:created xsi:type="dcterms:W3CDTF">2023-05-22T06:02:00Z</dcterms:created>
  <dcterms:modified xsi:type="dcterms:W3CDTF">2025-03-28T17:33:00Z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